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GOVERNMENT OF INDIA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MINISTRY OF WOMEN AND CHILD DEVELOPMENT</w:t>
      </w:r>
    </w:p>
    <w:p w:rsid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RAJYA SABHA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UNSTARRED QUESTION NO.1597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>TO BE ANSWERED ON 08.03.2018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ONE-STOP-CENTRES</w:t>
      </w:r>
    </w:p>
    <w:p w:rsid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1597.   SHRI SANJAY SINGH</w:t>
      </w:r>
    </w:p>
    <w:p w:rsidR="00EC5C76" w:rsidRP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Default="00EC5C76" w:rsidP="00EC5C76">
      <w:pPr>
        <w:spacing w:before="120" w:after="0" w:line="240" w:lineRule="auto"/>
        <w:ind w:firstLine="720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Will the Minister of WOMEN AND CHILD </w:t>
      </w:r>
      <w:r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DEVELOPMENT be pleased to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state</w:t>
      </w:r>
      <w:proofErr w:type="gramEnd"/>
    </w:p>
    <w:p w:rsidR="00EC5C76" w:rsidRP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ind w:left="720" w:hanging="720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(a) </w:t>
      </w:r>
      <w:r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ab/>
      </w:r>
      <w:proofErr w:type="gramStart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the</w:t>
      </w:r>
      <w:proofErr w:type="gramEnd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 details regarding the number of One-Stop-Centres (OSCs) currently operational in the country, State-wise;</w:t>
      </w:r>
    </w:p>
    <w:p w:rsid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(b)  </w:t>
      </w:r>
      <w:r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ab/>
      </w:r>
      <w:proofErr w:type="gramStart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the</w:t>
      </w:r>
      <w:proofErr w:type="gramEnd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 details regarding the facilities and resources provided to these OSCs, </w:t>
      </w:r>
      <w:proofErr w:type="spellStart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Statewise</w:t>
      </w:r>
      <w:proofErr w:type="spellEnd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; and</w:t>
      </w:r>
    </w:p>
    <w:p w:rsid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(c) </w:t>
      </w:r>
      <w:r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ab/>
      </w:r>
      <w:proofErr w:type="gramStart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the</w:t>
      </w:r>
      <w:proofErr w:type="gramEnd"/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 budgetary allocations made towards OSCs, State-wise?</w:t>
      </w:r>
    </w:p>
    <w:p w:rsid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ANSWER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MINISTER OF STATE IN THE MINISTRY OF WOMEN AND CHILD DEVELOPMENT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>(DR. VIRENDRA KUMAR)</w:t>
      </w:r>
    </w:p>
    <w:p w:rsidR="00EC5C76" w:rsidRPr="00EC5C76" w:rsidRDefault="00EC5C76" w:rsidP="00EC5C76">
      <w:pPr>
        <w:spacing w:before="120"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  <w:t xml:space="preserve">to (c): </w:t>
      </w: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The Ministry is implementing scheme for setting up One Stop Centre </w:t>
      </w:r>
      <w:r w:rsidRPr="00EC5C76">
        <w:rPr>
          <w:rFonts w:ascii="Times New Roman" w:eastAsia="Calibri" w:hAnsi="Times New Roman" w:cs="Times New Roman"/>
          <w:color w:val="000000"/>
          <w:sz w:val="24"/>
          <w:szCs w:val="24"/>
          <w:lang w:val="en-IN" w:bidi="ar-SA"/>
        </w:rPr>
        <w:t>since 1</w:t>
      </w:r>
      <w:r w:rsidRPr="00EC5C7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IN" w:bidi="ar-SA"/>
        </w:rPr>
        <w:t>st</w:t>
      </w:r>
      <w:r w:rsidRPr="00EC5C76">
        <w:rPr>
          <w:rFonts w:ascii="Times New Roman" w:eastAsia="Calibri" w:hAnsi="Times New Roman" w:cs="Times New Roman"/>
          <w:color w:val="000000"/>
          <w:sz w:val="24"/>
          <w:szCs w:val="24"/>
          <w:lang w:val="en-IN" w:bidi="ar-SA"/>
        </w:rPr>
        <w:t xml:space="preserve"> April 2015 </w:t>
      </w: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to support women affected by violence. The scheme aims to facilitate access to an integrated range of services including medical aid, police assistance, legal aid/case management, psycho-social counselling, </w:t>
      </w:r>
      <w:proofErr w:type="gramStart"/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>temporary</w:t>
      </w:r>
      <w:proofErr w:type="gramEnd"/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support services to women affected by violence. So far, 170 One Stop Centres have become operational. The State-wise details of OSC approved and fund sanctioned during 2015-16, 2016-17 and current year are at </w:t>
      </w:r>
      <w:r w:rsidRPr="00EC5C76">
        <w:rPr>
          <w:rFonts w:ascii="Times New Roman" w:eastAsia="Calibri" w:hAnsi="Times New Roman" w:cs="Times New Roman"/>
          <w:b/>
          <w:bCs/>
          <w:sz w:val="24"/>
          <w:szCs w:val="24"/>
          <w:lang w:val="en-IN" w:bidi="ar-SA"/>
        </w:rPr>
        <w:t>Annexure-I.</w:t>
      </w: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</w:t>
      </w:r>
    </w:p>
    <w:p w:rsidR="00EC5C76" w:rsidRDefault="00EC5C76" w:rsidP="00EC5C76">
      <w:pPr>
        <w:pStyle w:val="a3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EC5C76" w:rsidRDefault="00EC5C76" w:rsidP="00EC5C76">
      <w:pPr>
        <w:pStyle w:val="a3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EC5C76" w:rsidRPr="00EC5C76" w:rsidRDefault="00EC5C76" w:rsidP="00EC5C76">
      <w:pPr>
        <w:pStyle w:val="a3"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>
        <w:rPr>
          <w:rFonts w:ascii="Times New Roman" w:eastAsia="Calibri" w:hAnsi="Times New Roman" w:cs="Times New Roman"/>
          <w:sz w:val="24"/>
          <w:szCs w:val="24"/>
          <w:lang w:val="en-IN" w:bidi="ar-SA"/>
        </w:rPr>
        <w:t>*********</w:t>
      </w:r>
    </w:p>
    <w:p w:rsidR="00EC5C76" w:rsidRPr="00EC5C76" w:rsidRDefault="00EC5C76" w:rsidP="00EC5C76">
      <w:pPr>
        <w:spacing w:before="120" w:after="0" w:line="240" w:lineRule="auto"/>
        <w:ind w:left="1620"/>
        <w:contextualSpacing/>
        <w:jc w:val="center"/>
        <w:rPr>
          <w:rFonts w:ascii="Times New Roman" w:eastAsia="Calibri" w:hAnsi="Times New Roman" w:cs="Mangal"/>
          <w:color w:val="000000"/>
          <w:sz w:val="24"/>
          <w:szCs w:val="24"/>
          <w:lang w:val="en-IN"/>
        </w:rPr>
      </w:pPr>
    </w:p>
    <w:p w:rsidR="00EC5C76" w:rsidRPr="00EC5C76" w:rsidRDefault="00EC5C76" w:rsidP="00EC5C76">
      <w:pPr>
        <w:spacing w:before="120" w:after="0" w:line="240" w:lineRule="auto"/>
        <w:ind w:left="1620"/>
        <w:contextualSpacing/>
        <w:jc w:val="center"/>
        <w:rPr>
          <w:rFonts w:ascii="Times New Roman" w:eastAsia="Calibri" w:hAnsi="Times New Roman" w:cs="Mangal"/>
          <w:color w:val="000000"/>
          <w:sz w:val="24"/>
          <w:szCs w:val="24"/>
          <w:lang w:val="en-IN"/>
        </w:rPr>
      </w:pPr>
    </w:p>
    <w:p w:rsidR="00EC5C76" w:rsidRPr="00EC5C76" w:rsidRDefault="00EC5C76" w:rsidP="00EC5C76">
      <w:pPr>
        <w:spacing w:before="120" w:after="0" w:line="240" w:lineRule="auto"/>
        <w:ind w:left="1620"/>
        <w:contextualSpacing/>
        <w:jc w:val="center"/>
        <w:rPr>
          <w:rFonts w:ascii="Times New Roman" w:eastAsia="Calibri" w:hAnsi="Times New Roman" w:cs="Mangal"/>
          <w:color w:val="000000"/>
          <w:sz w:val="24"/>
          <w:szCs w:val="24"/>
          <w:lang w:val="en-IN"/>
        </w:rPr>
      </w:pPr>
    </w:p>
    <w:p w:rsidR="00EC5C76" w:rsidRPr="00EC5C76" w:rsidRDefault="00EC5C76" w:rsidP="00EC5C76">
      <w:pPr>
        <w:spacing w:before="120" w:after="0" w:line="240" w:lineRule="auto"/>
        <w:ind w:left="1620"/>
        <w:contextualSpacing/>
        <w:jc w:val="center"/>
        <w:rPr>
          <w:rFonts w:ascii="Times New Roman" w:eastAsia="Calibri" w:hAnsi="Times New Roman" w:cs="Mangal"/>
          <w:color w:val="000000"/>
          <w:sz w:val="24"/>
          <w:szCs w:val="24"/>
          <w:lang w:val="en-IN"/>
        </w:rPr>
      </w:pPr>
    </w:p>
    <w:p w:rsidR="00EC5C76" w:rsidRPr="00EC5C76" w:rsidRDefault="00EC5C76" w:rsidP="00EC5C76">
      <w:pPr>
        <w:spacing w:before="120" w:after="0" w:line="240" w:lineRule="auto"/>
        <w:ind w:left="1627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ind w:left="16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autoSpaceDE w:val="0"/>
        <w:autoSpaceDN w:val="0"/>
        <w:adjustRightInd w:val="0"/>
        <w:spacing w:before="120" w:after="0" w:line="240" w:lineRule="auto"/>
        <w:ind w:left="162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autoSpaceDE w:val="0"/>
        <w:autoSpaceDN w:val="0"/>
        <w:adjustRightInd w:val="0"/>
        <w:spacing w:before="120" w:after="0" w:line="240" w:lineRule="auto"/>
        <w:ind w:left="162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autoSpaceDE w:val="0"/>
        <w:autoSpaceDN w:val="0"/>
        <w:adjustRightInd w:val="0"/>
        <w:spacing w:before="120" w:after="0" w:line="240" w:lineRule="auto"/>
        <w:ind w:left="162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Default="00EC5C76" w:rsidP="00EC5C76">
      <w:pPr>
        <w:autoSpaceDE w:val="0"/>
        <w:autoSpaceDN w:val="0"/>
        <w:adjustRightInd w:val="0"/>
        <w:spacing w:before="120" w:after="0" w:line="240" w:lineRule="auto"/>
        <w:ind w:left="162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Pr="00EC5C76" w:rsidRDefault="00EC5C76" w:rsidP="00EC5C76">
      <w:pPr>
        <w:autoSpaceDE w:val="0"/>
        <w:autoSpaceDN w:val="0"/>
        <w:adjustRightInd w:val="0"/>
        <w:spacing w:before="120" w:after="0" w:line="240" w:lineRule="auto"/>
        <w:ind w:left="162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bookmarkStart w:id="0" w:name="_GoBack"/>
      <w:bookmarkEnd w:id="0"/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lastRenderedPageBreak/>
        <w:t>Annexure-I</w:t>
      </w:r>
    </w:p>
    <w:p w:rsidR="00EC5C76" w:rsidRPr="00EC5C76" w:rsidRDefault="00EC5C76" w:rsidP="00EC5C76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 xml:space="preserve">Annexure referred to in reply to Part (a) to (c) to the </w:t>
      </w:r>
      <w:proofErr w:type="spellStart"/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Rajya</w:t>
      </w:r>
      <w:proofErr w:type="spellEnd"/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 xml:space="preserve"> Sabha </w:t>
      </w:r>
      <w:proofErr w:type="spellStart"/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>Unstarred</w:t>
      </w:r>
      <w:proofErr w:type="spellEnd"/>
      <w:r w:rsidRPr="00EC5C76"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  <w:t xml:space="preserve"> Question No.1597 for 08.03.2018 regarding “One Stop Centre”</w:t>
      </w:r>
    </w:p>
    <w:p w:rsidR="00EC5C76" w:rsidRPr="00EC5C76" w:rsidRDefault="00EC5C76" w:rsidP="00EC5C76">
      <w:pPr>
        <w:spacing w:before="120" w:after="0" w:line="240" w:lineRule="auto"/>
        <w:ind w:left="162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 Number of OSC approved and details of funds sanctioned to the States/UTs under One Stop Centre Scheme are as </w:t>
      </w:r>
      <w:proofErr w:type="gramStart"/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>under :</w:t>
      </w:r>
      <w:proofErr w:type="gramEnd"/>
    </w:p>
    <w:p w:rsidR="00EC5C76" w:rsidRPr="00EC5C76" w:rsidRDefault="00EC5C76" w:rsidP="00EC5C76">
      <w:pPr>
        <w:spacing w:before="120" w:after="0" w:line="240" w:lineRule="auto"/>
        <w:ind w:right="238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>(</w:t>
      </w:r>
      <w:proofErr w:type="spellStart"/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>Rs</w:t>
      </w:r>
      <w:proofErr w:type="spellEnd"/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>. in lakh)</w:t>
      </w:r>
    </w:p>
    <w:tbl>
      <w:tblPr>
        <w:tblW w:w="97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043"/>
        <w:gridCol w:w="1418"/>
        <w:gridCol w:w="1418"/>
        <w:gridCol w:w="1417"/>
        <w:gridCol w:w="1665"/>
      </w:tblGrid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Sl.</w:t>
            </w:r>
          </w:p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No.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Proposal Received States/UTs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No. of OSC 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2015-16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2016-17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2017-18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Andaman &amp; Nicobar Islands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31.20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Andhra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268.97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330.13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Arunachal Pradesh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28.41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53.00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Assam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38.84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75.65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Bihar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198.90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Chandigarh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Chhattisgarh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734.27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146.08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Dadra Nagar Haveli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43.37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Daman &amp; Diu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10.84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Goa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19.41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Gujarat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38.82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Haryana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36.41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116.48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38.30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Himachal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37.68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15.00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Jammu &amp; Kashmir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95.65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87.52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Jharkhand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10.26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56.82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18.47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Karnataka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85.24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Kerala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113.65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11.80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Madhya Pradesh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773.04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131.27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Maharashtra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213.55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413.34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Manipur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12.89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Meghalaya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28.41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7.75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Mizoram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37.68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38.01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Nagaland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55.41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80.41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Odisha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10.28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15.00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83.64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Puducherry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19.41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Punjab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43.82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97.07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335.87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Rajasthan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346.24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Sikkim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30.71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Tamil Nadu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Telangana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155.31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179.98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 xml:space="preserve">Tripura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 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--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Uttar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454.63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71.45</w:t>
            </w:r>
          </w:p>
        </w:tc>
      </w:tr>
      <w:tr w:rsidR="00EC5C76" w:rsidRPr="00EC5C76" w:rsidTr="00F346E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</w:pPr>
            <w:proofErr w:type="spellStart"/>
            <w:r w:rsidRPr="00EC5C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bidi="ar-SA"/>
              </w:rPr>
              <w:t>Uttarakhand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13.19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58.24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76" w:rsidRPr="00EC5C76" w:rsidRDefault="00EC5C76" w:rsidP="00EC5C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</w:pPr>
            <w:r w:rsidRPr="00EC5C7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IN" w:bidi="ar-SA"/>
              </w:rPr>
              <w:t>114.51</w:t>
            </w:r>
          </w:p>
        </w:tc>
      </w:tr>
    </w:tbl>
    <w:p w:rsidR="00EC5C76" w:rsidRPr="00EC5C76" w:rsidRDefault="00EC5C76" w:rsidP="00EC5C76">
      <w:pPr>
        <w:spacing w:before="120" w:after="0" w:line="240" w:lineRule="auto"/>
        <w:ind w:left="162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IN" w:bidi="ar-SA"/>
        </w:rPr>
      </w:pPr>
    </w:p>
    <w:p w:rsidR="00EC5C76" w:rsidRPr="00EC5C76" w:rsidRDefault="00EC5C76" w:rsidP="00EC5C76">
      <w:pPr>
        <w:spacing w:before="120" w:after="0" w:line="240" w:lineRule="auto"/>
        <w:ind w:right="237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IN" w:bidi="ar-SA"/>
        </w:rPr>
      </w:pPr>
      <w:r w:rsidRPr="00EC5C76">
        <w:rPr>
          <w:rFonts w:ascii="Times New Roman" w:eastAsia="Calibri" w:hAnsi="Times New Roman" w:cs="Times New Roman"/>
          <w:sz w:val="24"/>
          <w:szCs w:val="24"/>
          <w:lang w:val="en-IN" w:bidi="ar-SA"/>
        </w:rPr>
        <w:t xml:space="preserve">***** </w:t>
      </w:r>
    </w:p>
    <w:p w:rsidR="00264B13" w:rsidRPr="00EC5C76" w:rsidRDefault="00264B13" w:rsidP="00EC5C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64B13" w:rsidRPr="00EC5C76" w:rsidSect="00EC5C76"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7EA3"/>
    <w:multiLevelType w:val="hybridMultilevel"/>
    <w:tmpl w:val="81CC005C"/>
    <w:lvl w:ilvl="0" w:tplc="856C0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D9"/>
    <w:rsid w:val="00264B13"/>
    <w:rsid w:val="00380FD9"/>
    <w:rsid w:val="00E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2</cp:revision>
  <dcterms:created xsi:type="dcterms:W3CDTF">2018-03-07T09:44:00Z</dcterms:created>
  <dcterms:modified xsi:type="dcterms:W3CDTF">2018-03-07T09:51:00Z</dcterms:modified>
</cp:coreProperties>
</file>