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E5A" w:rsidRPr="00242E5A" w:rsidRDefault="00242E5A" w:rsidP="00242E5A">
      <w:pPr>
        <w:spacing w:after="0"/>
        <w:jc w:val="center"/>
        <w:rPr>
          <w:rFonts w:ascii="Garamond" w:hAnsi="Garamond" w:cs="Times New Roman"/>
          <w:sz w:val="24"/>
          <w:szCs w:val="24"/>
        </w:rPr>
      </w:pPr>
      <w:r w:rsidRPr="00242E5A">
        <w:rPr>
          <w:rFonts w:ascii="Garamond" w:hAnsi="Garamond" w:cs="Times New Roman"/>
          <w:sz w:val="24"/>
          <w:szCs w:val="24"/>
        </w:rPr>
        <w:t>GOVERNMENT OF INDIA</w:t>
      </w:r>
    </w:p>
    <w:p w:rsidR="00242E5A" w:rsidRPr="00242E5A" w:rsidRDefault="00242E5A" w:rsidP="00242E5A">
      <w:pPr>
        <w:spacing w:after="0"/>
        <w:jc w:val="center"/>
        <w:rPr>
          <w:rFonts w:ascii="Garamond" w:hAnsi="Garamond" w:cs="Times New Roman"/>
          <w:sz w:val="24"/>
          <w:szCs w:val="24"/>
        </w:rPr>
      </w:pPr>
      <w:r w:rsidRPr="00242E5A">
        <w:rPr>
          <w:rFonts w:ascii="Garamond" w:hAnsi="Garamond" w:cs="Times New Roman"/>
          <w:sz w:val="24"/>
          <w:szCs w:val="24"/>
        </w:rPr>
        <w:t>MINISTRY OF FINANCE</w:t>
      </w:r>
    </w:p>
    <w:p w:rsidR="00242E5A" w:rsidRPr="00242E5A" w:rsidRDefault="00242E5A" w:rsidP="00242E5A">
      <w:pPr>
        <w:spacing w:after="0"/>
        <w:jc w:val="center"/>
        <w:rPr>
          <w:rFonts w:ascii="Garamond" w:hAnsi="Garamond" w:cs="Times New Roman"/>
          <w:sz w:val="24"/>
          <w:szCs w:val="24"/>
        </w:rPr>
      </w:pPr>
      <w:r w:rsidRPr="00242E5A">
        <w:rPr>
          <w:rFonts w:ascii="Garamond" w:hAnsi="Garamond" w:cs="Times New Roman"/>
          <w:sz w:val="24"/>
          <w:szCs w:val="24"/>
        </w:rPr>
        <w:t>DEPARTMENT OF FINANCIAL SERVICES</w:t>
      </w:r>
    </w:p>
    <w:p w:rsidR="00242E5A" w:rsidRPr="00242E5A" w:rsidRDefault="00242E5A" w:rsidP="00242E5A">
      <w:pPr>
        <w:pStyle w:val="Title"/>
        <w:spacing w:line="276" w:lineRule="auto"/>
        <w:rPr>
          <w:rFonts w:ascii="Garamond" w:hAnsi="Garamond" w:cs="Times New Roman"/>
          <w:b/>
          <w:bCs/>
          <w:sz w:val="24"/>
        </w:rPr>
      </w:pPr>
      <w:r w:rsidRPr="00242E5A">
        <w:rPr>
          <w:rFonts w:ascii="Garamond" w:hAnsi="Garamond" w:cs="Times New Roman"/>
          <w:b/>
          <w:bCs/>
          <w:sz w:val="24"/>
        </w:rPr>
        <w:t>RAJYA</w:t>
      </w:r>
      <w:r w:rsidRPr="00242E5A">
        <w:rPr>
          <w:rFonts w:ascii="Garamond" w:hAnsi="Garamond" w:cs="Times New Roman"/>
          <w:b/>
          <w:bCs/>
          <w:i/>
          <w:iCs/>
          <w:sz w:val="24"/>
        </w:rPr>
        <w:t xml:space="preserve"> </w:t>
      </w:r>
      <w:r w:rsidRPr="00242E5A">
        <w:rPr>
          <w:rFonts w:ascii="Garamond" w:hAnsi="Garamond" w:cs="Times New Roman"/>
          <w:b/>
          <w:bCs/>
          <w:sz w:val="24"/>
        </w:rPr>
        <w:t>SABHA</w:t>
      </w:r>
    </w:p>
    <w:p w:rsidR="00242E5A" w:rsidRPr="00242E5A" w:rsidRDefault="00242E5A" w:rsidP="00242E5A">
      <w:pPr>
        <w:pStyle w:val="Heading2"/>
        <w:spacing w:line="276" w:lineRule="auto"/>
        <w:rPr>
          <w:rFonts w:ascii="Garamond" w:hAnsi="Garamond" w:cs="Times New Roman"/>
          <w:sz w:val="24"/>
          <w:szCs w:val="24"/>
        </w:rPr>
      </w:pPr>
      <w:r w:rsidRPr="00242E5A">
        <w:rPr>
          <w:rFonts w:ascii="Garamond" w:hAnsi="Garamond" w:cs="Times New Roman"/>
          <w:sz w:val="24"/>
          <w:szCs w:val="24"/>
        </w:rPr>
        <w:t>UNSTARRED QUESTION NO. 1974</w:t>
      </w:r>
    </w:p>
    <w:p w:rsidR="00242E5A" w:rsidRPr="00242E5A" w:rsidRDefault="00242E5A" w:rsidP="00242E5A">
      <w:pPr>
        <w:spacing w:after="0"/>
        <w:ind w:left="-567"/>
        <w:jc w:val="center"/>
        <w:rPr>
          <w:rFonts w:ascii="Garamond" w:eastAsia="Times New Roman" w:hAnsi="Garamond" w:cs="Times New Roman"/>
          <w:sz w:val="24"/>
          <w:szCs w:val="24"/>
        </w:rPr>
      </w:pPr>
      <w:r w:rsidRPr="00242E5A">
        <w:rPr>
          <w:rFonts w:ascii="Garamond" w:eastAsia="Times New Roman" w:hAnsi="Garamond" w:cs="Times New Roman"/>
          <w:sz w:val="24"/>
          <w:szCs w:val="24"/>
        </w:rPr>
        <w:t>TO BE ANSWERED ON THE 13</w:t>
      </w:r>
      <w:r w:rsidRPr="00242E5A">
        <w:rPr>
          <w:rFonts w:ascii="Garamond" w:eastAsia="Times New Roman" w:hAnsi="Garamond" w:cs="Times New Roman"/>
          <w:sz w:val="24"/>
          <w:szCs w:val="24"/>
          <w:vertAlign w:val="superscript"/>
        </w:rPr>
        <w:t>TH</w:t>
      </w:r>
      <w:r w:rsidRPr="00242E5A">
        <w:rPr>
          <w:rFonts w:ascii="Garamond" w:eastAsia="Times New Roman" w:hAnsi="Garamond" w:cs="Times New Roman"/>
          <w:sz w:val="24"/>
          <w:szCs w:val="24"/>
        </w:rPr>
        <w:t xml:space="preserve"> MARCH </w:t>
      </w:r>
      <w:r w:rsidRPr="00242E5A">
        <w:rPr>
          <w:rFonts w:ascii="Garamond" w:hAnsi="Garamond" w:cs="Times New Roman"/>
          <w:sz w:val="24"/>
          <w:szCs w:val="24"/>
        </w:rPr>
        <w:t>2018/ PHALGUNA 15,</w:t>
      </w:r>
      <w:r w:rsidRPr="00242E5A">
        <w:rPr>
          <w:rFonts w:ascii="Garamond" w:eastAsia="Times New Roman" w:hAnsi="Garamond" w:cs="Times New Roman"/>
          <w:sz w:val="24"/>
          <w:szCs w:val="24"/>
        </w:rPr>
        <w:t xml:space="preserve"> 1939 (SAKA) </w:t>
      </w:r>
    </w:p>
    <w:p w:rsidR="00242E5A" w:rsidRPr="00242E5A" w:rsidRDefault="00242E5A" w:rsidP="00242E5A">
      <w:pPr>
        <w:spacing w:after="0"/>
        <w:jc w:val="center"/>
        <w:rPr>
          <w:rFonts w:ascii="Garamond" w:eastAsia="Times New Roman" w:hAnsi="Garamond" w:cs="Times New Roman"/>
          <w:sz w:val="24"/>
          <w:szCs w:val="24"/>
        </w:rPr>
      </w:pPr>
      <w:r w:rsidRPr="00242E5A">
        <w:rPr>
          <w:rFonts w:ascii="Garamond" w:hAnsi="Garamond" w:cs="Times New Roman"/>
          <w:b/>
          <w:bCs/>
          <w:sz w:val="24"/>
          <w:szCs w:val="24"/>
        </w:rPr>
        <w:t xml:space="preserve">Rising NPAs of SBI </w:t>
      </w:r>
    </w:p>
    <w:p w:rsidR="00242E5A" w:rsidRPr="00242E5A" w:rsidRDefault="00242E5A" w:rsidP="00242E5A">
      <w:pPr>
        <w:pStyle w:val="BodyTextIndent"/>
        <w:spacing w:line="276" w:lineRule="auto"/>
        <w:ind w:left="601" w:hanging="568"/>
        <w:rPr>
          <w:rFonts w:ascii="Garamond" w:hAnsi="Garamond" w:cs="Times New Roman"/>
          <w:b/>
          <w:bCs/>
        </w:rPr>
      </w:pPr>
      <w:r w:rsidRPr="00242E5A">
        <w:rPr>
          <w:rFonts w:ascii="Garamond" w:hAnsi="Garamond" w:cs="Times New Roman"/>
          <w:b/>
        </w:rPr>
        <w:t xml:space="preserve">1974.  SHRI SANJAY SINGH:   </w:t>
      </w:r>
    </w:p>
    <w:p w:rsidR="00242E5A" w:rsidRPr="00242E5A" w:rsidRDefault="00242E5A" w:rsidP="00242E5A">
      <w:pPr>
        <w:pStyle w:val="BodyTextIndent"/>
        <w:spacing w:line="276" w:lineRule="auto"/>
        <w:ind w:left="742" w:hanging="708"/>
        <w:rPr>
          <w:rFonts w:ascii="Garamond" w:hAnsi="Garamond" w:cs="Times New Roman"/>
          <w:sz w:val="10"/>
          <w:szCs w:val="10"/>
        </w:rPr>
      </w:pPr>
      <w:r w:rsidRPr="00242E5A">
        <w:rPr>
          <w:rFonts w:ascii="Garamond" w:hAnsi="Garamond" w:cs="Times New Roman"/>
          <w:b/>
        </w:rPr>
        <w:t xml:space="preserve">  </w:t>
      </w:r>
    </w:p>
    <w:p w:rsidR="00242E5A" w:rsidRPr="00242E5A" w:rsidRDefault="00242E5A" w:rsidP="00242E5A">
      <w:pPr>
        <w:spacing w:after="0"/>
        <w:jc w:val="both"/>
        <w:rPr>
          <w:rFonts w:ascii="Garamond" w:eastAsia="Times New Roman" w:hAnsi="Garamond" w:cs="Times New Roman"/>
          <w:sz w:val="24"/>
          <w:szCs w:val="24"/>
        </w:rPr>
      </w:pPr>
      <w:r w:rsidRPr="00242E5A">
        <w:rPr>
          <w:rFonts w:ascii="Garamond" w:eastAsia="Times New Roman" w:hAnsi="Garamond" w:cs="Times New Roman"/>
          <w:sz w:val="24"/>
          <w:szCs w:val="24"/>
        </w:rPr>
        <w:t>Will the Minister of FINANCE be pleased to state:</w:t>
      </w:r>
    </w:p>
    <w:p w:rsidR="00242E5A" w:rsidRPr="00242E5A" w:rsidRDefault="00242E5A" w:rsidP="00242E5A">
      <w:pPr>
        <w:spacing w:after="0"/>
        <w:rPr>
          <w:rFonts w:ascii="Garamond" w:eastAsia="Times New Roman" w:hAnsi="Garamond" w:cs="Times New Roman"/>
          <w:sz w:val="10"/>
          <w:szCs w:val="10"/>
        </w:rPr>
      </w:pPr>
    </w:p>
    <w:p w:rsidR="00242E5A" w:rsidRPr="00242E5A" w:rsidRDefault="00242E5A" w:rsidP="00242E5A">
      <w:pPr>
        <w:pStyle w:val="BodyTextIndent"/>
        <w:numPr>
          <w:ilvl w:val="0"/>
          <w:numId w:val="3"/>
        </w:numPr>
        <w:tabs>
          <w:tab w:val="clear" w:pos="1070"/>
          <w:tab w:val="left" w:pos="743"/>
        </w:tabs>
        <w:spacing w:line="276" w:lineRule="auto"/>
        <w:ind w:left="33" w:firstLine="0"/>
        <w:jc w:val="both"/>
        <w:rPr>
          <w:rFonts w:ascii="Garamond" w:hAnsi="Garamond" w:cs="Arial"/>
        </w:rPr>
      </w:pPr>
      <w:r w:rsidRPr="00242E5A">
        <w:rPr>
          <w:rFonts w:ascii="Garamond" w:hAnsi="Garamond" w:cs="Arial"/>
        </w:rPr>
        <w:t>whether it is a fact that the State Bank of India (SBI) has reported a net loss of Rs. 2400 crore</w:t>
      </w:r>
      <w:r w:rsidR="00FF664A">
        <w:rPr>
          <w:rFonts w:ascii="Garamond" w:hAnsi="Garamond" w:cs="Arial"/>
        </w:rPr>
        <w:t>s</w:t>
      </w:r>
      <w:r w:rsidRPr="00242E5A">
        <w:rPr>
          <w:rFonts w:ascii="Garamond" w:hAnsi="Garamond" w:cs="Arial"/>
        </w:rPr>
        <w:t xml:space="preserve"> in 2017 against a net profit of Rs. 2600 crores in 2016; </w:t>
      </w:r>
    </w:p>
    <w:p w:rsidR="00242E5A" w:rsidRPr="00242E5A" w:rsidRDefault="00242E5A" w:rsidP="00242E5A">
      <w:pPr>
        <w:pStyle w:val="BodyTextIndent"/>
        <w:tabs>
          <w:tab w:val="left" w:pos="743"/>
        </w:tabs>
        <w:spacing w:line="276" w:lineRule="auto"/>
        <w:ind w:left="33" w:firstLine="0"/>
        <w:jc w:val="both"/>
        <w:rPr>
          <w:rFonts w:ascii="Garamond" w:hAnsi="Garamond" w:cs="Arial"/>
          <w:sz w:val="6"/>
          <w:szCs w:val="6"/>
        </w:rPr>
      </w:pPr>
    </w:p>
    <w:p w:rsidR="00242E5A" w:rsidRPr="00242E5A" w:rsidRDefault="00242E5A" w:rsidP="00242E5A">
      <w:pPr>
        <w:pStyle w:val="BodyTextIndent"/>
        <w:numPr>
          <w:ilvl w:val="0"/>
          <w:numId w:val="3"/>
        </w:numPr>
        <w:tabs>
          <w:tab w:val="clear" w:pos="1070"/>
          <w:tab w:val="left" w:pos="743"/>
        </w:tabs>
        <w:spacing w:line="276" w:lineRule="auto"/>
        <w:ind w:left="33" w:firstLine="0"/>
        <w:jc w:val="both"/>
        <w:rPr>
          <w:rFonts w:ascii="Garamond" w:hAnsi="Garamond" w:cs="Arial"/>
        </w:rPr>
      </w:pPr>
      <w:r w:rsidRPr="00242E5A">
        <w:rPr>
          <w:rFonts w:ascii="Garamond" w:hAnsi="Garamond" w:cs="Arial"/>
          <w:bCs/>
        </w:rPr>
        <w:t xml:space="preserve">whether it is also a fact that the SBI’s Non Performing Assets (NPAs) have doubled to rupees two lakh crore from rupees one lakh crore in 2016; </w:t>
      </w:r>
    </w:p>
    <w:p w:rsidR="00242E5A" w:rsidRPr="00242E5A" w:rsidRDefault="00242E5A" w:rsidP="00242E5A">
      <w:pPr>
        <w:pStyle w:val="BodyTextIndent"/>
        <w:tabs>
          <w:tab w:val="left" w:pos="743"/>
        </w:tabs>
        <w:spacing w:line="276" w:lineRule="auto"/>
        <w:ind w:left="33" w:firstLine="0"/>
        <w:jc w:val="both"/>
        <w:rPr>
          <w:rFonts w:ascii="Garamond" w:hAnsi="Garamond" w:cs="Arial"/>
          <w:sz w:val="6"/>
          <w:szCs w:val="6"/>
        </w:rPr>
      </w:pPr>
    </w:p>
    <w:p w:rsidR="00242E5A" w:rsidRPr="00242E5A" w:rsidRDefault="00242E5A" w:rsidP="00242E5A">
      <w:pPr>
        <w:pStyle w:val="BodyTextIndent"/>
        <w:numPr>
          <w:ilvl w:val="0"/>
          <w:numId w:val="3"/>
        </w:numPr>
        <w:tabs>
          <w:tab w:val="clear" w:pos="1070"/>
          <w:tab w:val="left" w:pos="743"/>
        </w:tabs>
        <w:spacing w:line="276" w:lineRule="auto"/>
        <w:ind w:left="33" w:firstLine="0"/>
        <w:jc w:val="both"/>
        <w:rPr>
          <w:rFonts w:ascii="Garamond" w:hAnsi="Garamond" w:cs="Arial"/>
        </w:rPr>
      </w:pPr>
      <w:r w:rsidRPr="00242E5A">
        <w:rPr>
          <w:rFonts w:ascii="Garamond" w:hAnsi="Garamond" w:cs="Arial"/>
          <w:bCs/>
        </w:rPr>
        <w:t xml:space="preserve">if so, what are the reasons for such a performance by India’s largest bank and its repercussions on other banks; and  </w:t>
      </w:r>
    </w:p>
    <w:p w:rsidR="00242E5A" w:rsidRPr="00242E5A" w:rsidRDefault="00242E5A" w:rsidP="00242E5A">
      <w:pPr>
        <w:pStyle w:val="BodyTextIndent"/>
        <w:tabs>
          <w:tab w:val="left" w:pos="743"/>
        </w:tabs>
        <w:spacing w:line="276" w:lineRule="auto"/>
        <w:ind w:left="33" w:firstLine="0"/>
        <w:jc w:val="both"/>
        <w:rPr>
          <w:rFonts w:ascii="Garamond" w:hAnsi="Garamond" w:cs="Arial"/>
          <w:sz w:val="6"/>
          <w:szCs w:val="6"/>
        </w:rPr>
      </w:pPr>
    </w:p>
    <w:p w:rsidR="00242E5A" w:rsidRPr="00242E5A" w:rsidRDefault="00242E5A" w:rsidP="00242E5A">
      <w:pPr>
        <w:pStyle w:val="BodyTextIndent"/>
        <w:numPr>
          <w:ilvl w:val="0"/>
          <w:numId w:val="3"/>
        </w:numPr>
        <w:tabs>
          <w:tab w:val="clear" w:pos="1070"/>
          <w:tab w:val="left" w:pos="743"/>
        </w:tabs>
        <w:spacing w:line="276" w:lineRule="auto"/>
        <w:ind w:left="33" w:firstLine="0"/>
        <w:jc w:val="both"/>
        <w:rPr>
          <w:rFonts w:ascii="Garamond" w:hAnsi="Garamond" w:cs="Arial"/>
        </w:rPr>
      </w:pPr>
      <w:r w:rsidRPr="00242E5A">
        <w:rPr>
          <w:rFonts w:ascii="Garamond" w:hAnsi="Garamond" w:cs="Arial"/>
          <w:bCs/>
        </w:rPr>
        <w:t xml:space="preserve">the measures taken by Government to address this problem during the last four years?  </w:t>
      </w:r>
    </w:p>
    <w:p w:rsidR="00242E5A" w:rsidRPr="00242E5A" w:rsidRDefault="00242E5A" w:rsidP="00242E5A">
      <w:pPr>
        <w:pStyle w:val="BodyTextIndent"/>
        <w:tabs>
          <w:tab w:val="left" w:pos="602"/>
        </w:tabs>
        <w:spacing w:line="276" w:lineRule="auto"/>
        <w:ind w:left="0" w:firstLine="0"/>
        <w:jc w:val="both"/>
        <w:rPr>
          <w:rFonts w:ascii="Garamond" w:hAnsi="Garamond" w:cs="Times New Roman"/>
          <w:b/>
          <w:sz w:val="10"/>
          <w:szCs w:val="10"/>
        </w:rPr>
      </w:pPr>
      <w:r w:rsidRPr="00242E5A">
        <w:rPr>
          <w:rFonts w:ascii="Garamond" w:hAnsi="Garamond" w:cs="Times New Roman"/>
          <w:b/>
          <w:sz w:val="18"/>
          <w:szCs w:val="18"/>
        </w:rPr>
        <w:t xml:space="preserve"> </w:t>
      </w:r>
    </w:p>
    <w:p w:rsidR="00242E5A" w:rsidRPr="00242E5A" w:rsidRDefault="00242E5A" w:rsidP="00242E5A">
      <w:pPr>
        <w:pStyle w:val="BodyTextIndent"/>
        <w:spacing w:line="276" w:lineRule="auto"/>
        <w:ind w:left="567" w:firstLine="0"/>
        <w:jc w:val="center"/>
        <w:rPr>
          <w:rFonts w:ascii="Garamond" w:hAnsi="Garamond" w:cs="Times New Roman"/>
          <w:b/>
        </w:rPr>
      </w:pPr>
      <w:r w:rsidRPr="00242E5A">
        <w:rPr>
          <w:rFonts w:ascii="Garamond" w:hAnsi="Garamond" w:cs="Times New Roman"/>
          <w:b/>
        </w:rPr>
        <w:t>ANSWER</w:t>
      </w:r>
    </w:p>
    <w:p w:rsidR="00242E5A" w:rsidRPr="00242E5A" w:rsidRDefault="00242E5A" w:rsidP="00242E5A">
      <w:pPr>
        <w:spacing w:after="0"/>
        <w:ind w:left="567"/>
        <w:jc w:val="center"/>
        <w:rPr>
          <w:rFonts w:ascii="Garamond" w:eastAsia="Times New Roman" w:hAnsi="Garamond" w:cs="Times New Roman"/>
          <w:sz w:val="24"/>
          <w:szCs w:val="24"/>
        </w:rPr>
      </w:pPr>
      <w:r w:rsidRPr="00242E5A">
        <w:rPr>
          <w:rFonts w:ascii="Garamond" w:eastAsia="Times New Roman" w:hAnsi="Garamond" w:cs="Times New Roman"/>
          <w:sz w:val="24"/>
          <w:szCs w:val="24"/>
        </w:rPr>
        <w:t>The Minister of State in the Ministry of Finance</w:t>
      </w:r>
    </w:p>
    <w:p w:rsidR="00242E5A" w:rsidRPr="00242E5A" w:rsidRDefault="00242E5A" w:rsidP="00242E5A">
      <w:pPr>
        <w:spacing w:after="0"/>
        <w:jc w:val="center"/>
        <w:rPr>
          <w:rFonts w:ascii="Garamond" w:eastAsia="Times New Roman" w:hAnsi="Garamond" w:cs="Times New Roman"/>
          <w:bCs/>
          <w:sz w:val="24"/>
          <w:szCs w:val="24"/>
        </w:rPr>
      </w:pPr>
      <w:r w:rsidRPr="00242E5A">
        <w:rPr>
          <w:rFonts w:ascii="Garamond" w:eastAsia="Times New Roman" w:hAnsi="Garamond" w:cs="Times New Roman"/>
          <w:bCs/>
          <w:sz w:val="24"/>
          <w:szCs w:val="24"/>
        </w:rPr>
        <w:t>(SHRI SHIV PRATAP SHUKLA)</w:t>
      </w:r>
    </w:p>
    <w:p w:rsidR="00242E5A" w:rsidRPr="00242E5A" w:rsidRDefault="00242E5A" w:rsidP="00242E5A">
      <w:pPr>
        <w:spacing w:after="0"/>
        <w:jc w:val="center"/>
        <w:rPr>
          <w:rFonts w:ascii="Garamond" w:eastAsia="Times New Roman" w:hAnsi="Garamond" w:cs="Times New Roman"/>
          <w:sz w:val="10"/>
          <w:szCs w:val="10"/>
        </w:rPr>
      </w:pPr>
    </w:p>
    <w:p w:rsidR="00242E5A" w:rsidRPr="00242E5A" w:rsidRDefault="00242E5A" w:rsidP="00242E5A">
      <w:pPr>
        <w:spacing w:after="160"/>
        <w:jc w:val="both"/>
        <w:rPr>
          <w:rFonts w:ascii="Garamond" w:eastAsia="Times New Roman" w:hAnsi="Garamond" w:cs="Arial"/>
          <w:color w:val="000000"/>
          <w:sz w:val="24"/>
          <w:szCs w:val="24"/>
        </w:rPr>
      </w:pPr>
      <w:r w:rsidRPr="00242E5A">
        <w:rPr>
          <w:rFonts w:ascii="Garamond" w:eastAsia="Times New Roman" w:hAnsi="Garamond" w:cs="Arial"/>
          <w:color w:val="000000"/>
          <w:sz w:val="24"/>
          <w:szCs w:val="24"/>
        </w:rPr>
        <w:t>(a): As per the reported results of the State Bank of India (SBI),subsequent to merger of its associate banks and Bhartiya Mahila Bank with SBI, in the financial year (FY) 2017-18 (till December 2017), SBI had a net profit of Rs. 1,171crore.Prior to the merger, SBI had a net profit of Rs. 1,637crore in FY2016-17 (till December 2016).</w:t>
      </w:r>
    </w:p>
    <w:p w:rsidR="00242E5A" w:rsidRPr="00242E5A" w:rsidRDefault="00242E5A" w:rsidP="00242E5A">
      <w:pPr>
        <w:spacing w:after="160"/>
        <w:jc w:val="both"/>
        <w:rPr>
          <w:rFonts w:ascii="Garamond" w:eastAsia="Times New Roman" w:hAnsi="Garamond" w:cs="Times New Roman"/>
          <w:color w:val="000000"/>
          <w:sz w:val="24"/>
          <w:szCs w:val="24"/>
        </w:rPr>
      </w:pPr>
      <w:r w:rsidRPr="00242E5A">
        <w:rPr>
          <w:rFonts w:ascii="Garamond" w:eastAsia="Times New Roman" w:hAnsi="Garamond" w:cs="Arial"/>
          <w:color w:val="000000"/>
          <w:sz w:val="24"/>
          <w:szCs w:val="24"/>
        </w:rPr>
        <w:t xml:space="preserve">(b): As per the reported results of SBI, subsequent to merger of its associate banks and Bhartiya Mahila Bank with SBI, as of December 2017, SBI had </w:t>
      </w:r>
      <w:r w:rsidR="00FF664A">
        <w:rPr>
          <w:rFonts w:ascii="Garamond" w:eastAsia="Times New Roman" w:hAnsi="Garamond" w:cs="Arial"/>
          <w:color w:val="000000"/>
          <w:sz w:val="24"/>
          <w:szCs w:val="24"/>
        </w:rPr>
        <w:t>G</w:t>
      </w:r>
      <w:r w:rsidRPr="00242E5A">
        <w:rPr>
          <w:rFonts w:ascii="Garamond" w:eastAsia="Times New Roman" w:hAnsi="Garamond" w:cs="Arial"/>
          <w:color w:val="000000"/>
          <w:sz w:val="24"/>
          <w:szCs w:val="24"/>
        </w:rPr>
        <w:t xml:space="preserve">ross Non-Performing Assets (GNPAs) of Rs. </w:t>
      </w:r>
      <w:r w:rsidR="00EF619E" w:rsidRPr="00242E5A">
        <w:rPr>
          <w:rFonts w:ascii="Garamond" w:eastAsia="Times New Roman" w:hAnsi="Garamond" w:cs="Arial"/>
          <w:color w:val="000000"/>
          <w:sz w:val="24"/>
          <w:szCs w:val="24"/>
        </w:rPr>
        <w:t>199,141</w:t>
      </w:r>
      <w:r w:rsidRPr="00242E5A">
        <w:rPr>
          <w:rFonts w:ascii="Garamond" w:eastAsia="Times New Roman" w:hAnsi="Garamond" w:cs="Arial"/>
          <w:color w:val="000000"/>
          <w:sz w:val="24"/>
          <w:szCs w:val="24"/>
        </w:rPr>
        <w:t xml:space="preserve"> crore, with a GNPA ratio of </w:t>
      </w:r>
      <w:r w:rsidR="00EF619E">
        <w:rPr>
          <w:rFonts w:ascii="Garamond" w:eastAsia="Times New Roman" w:hAnsi="Garamond" w:cs="Arial"/>
          <w:color w:val="000000"/>
          <w:sz w:val="24"/>
          <w:szCs w:val="24"/>
        </w:rPr>
        <w:t>8.70%</w:t>
      </w:r>
      <w:r w:rsidRPr="00242E5A">
        <w:rPr>
          <w:rFonts w:ascii="Garamond" w:eastAsia="Times New Roman" w:hAnsi="Garamond" w:cs="Arial"/>
          <w:color w:val="000000"/>
          <w:sz w:val="24"/>
          <w:szCs w:val="24"/>
        </w:rPr>
        <w:t xml:space="preserve">. Prior to the merger, as of December 2016, SBI had GNPAs of Rs. </w:t>
      </w:r>
      <w:r w:rsidR="00EF619E" w:rsidRPr="00242E5A">
        <w:rPr>
          <w:rFonts w:ascii="Garamond" w:eastAsia="Times New Roman" w:hAnsi="Garamond" w:cs="Arial"/>
          <w:color w:val="000000"/>
          <w:sz w:val="24"/>
          <w:szCs w:val="24"/>
        </w:rPr>
        <w:t>1,08,172</w:t>
      </w:r>
      <w:r w:rsidRPr="00242E5A">
        <w:rPr>
          <w:rFonts w:ascii="Garamond" w:eastAsia="Times New Roman" w:hAnsi="Garamond" w:cs="Arial"/>
          <w:color w:val="000000"/>
          <w:sz w:val="24"/>
          <w:szCs w:val="24"/>
        </w:rPr>
        <w:t xml:space="preserve"> crore, with a GNPA ratio of </w:t>
      </w:r>
      <w:r w:rsidR="00EF619E">
        <w:rPr>
          <w:rFonts w:ascii="Garamond" w:eastAsia="Times New Roman" w:hAnsi="Garamond" w:cs="Arial"/>
          <w:color w:val="000000"/>
          <w:sz w:val="24"/>
          <w:szCs w:val="24"/>
        </w:rPr>
        <w:t>10.35%</w:t>
      </w:r>
      <w:r w:rsidRPr="00242E5A">
        <w:rPr>
          <w:rFonts w:ascii="Garamond" w:eastAsia="Times New Roman" w:hAnsi="Garamond" w:cs="Arial"/>
          <w:color w:val="000000"/>
          <w:sz w:val="24"/>
          <w:szCs w:val="24"/>
        </w:rPr>
        <w:t xml:space="preserve">.  </w:t>
      </w:r>
      <w:r w:rsidR="00EF619E">
        <w:rPr>
          <w:rFonts w:ascii="Garamond" w:eastAsia="Times New Roman" w:hAnsi="Garamond" w:cs="Arial"/>
          <w:color w:val="000000"/>
          <w:sz w:val="24"/>
          <w:szCs w:val="24"/>
        </w:rPr>
        <w:t xml:space="preserve"> </w:t>
      </w:r>
    </w:p>
    <w:p w:rsidR="00242E5A" w:rsidRPr="00242E5A" w:rsidRDefault="00242E5A" w:rsidP="00242E5A">
      <w:pPr>
        <w:spacing w:after="160"/>
        <w:jc w:val="both"/>
        <w:rPr>
          <w:rFonts w:ascii="Garamond" w:eastAsia="Times New Roman" w:hAnsi="Garamond" w:cs="Times New Roman"/>
          <w:color w:val="000000"/>
          <w:sz w:val="24"/>
          <w:szCs w:val="24"/>
        </w:rPr>
      </w:pPr>
      <w:r w:rsidRPr="00242E5A">
        <w:rPr>
          <w:rFonts w:ascii="Garamond" w:eastAsia="Times New Roman" w:hAnsi="Garamond" w:cs="Arial"/>
          <w:color w:val="000000"/>
          <w:sz w:val="24"/>
          <w:szCs w:val="24"/>
        </w:rPr>
        <w:t>(c): The primary reasons for lower profits in FY 2017-18 (till December 2017),</w:t>
      </w:r>
      <w:r w:rsidRPr="00242E5A">
        <w:rPr>
          <w:rFonts w:ascii="Garamond" w:eastAsia="Times New Roman" w:hAnsi="Garamond" w:cs="Arial"/>
          <w:i/>
          <w:color w:val="000000"/>
          <w:sz w:val="24"/>
          <w:szCs w:val="24"/>
        </w:rPr>
        <w:t>vis-à-vis</w:t>
      </w:r>
      <w:r w:rsidRPr="00242E5A">
        <w:rPr>
          <w:rFonts w:ascii="Garamond" w:eastAsia="Times New Roman" w:hAnsi="Garamond" w:cs="Arial"/>
          <w:color w:val="000000"/>
          <w:sz w:val="24"/>
          <w:szCs w:val="24"/>
        </w:rPr>
        <w:t xml:space="preserve"> the corresponding period in the preceding financial year, are higher provisioning on account of NPAs, and </w:t>
      </w:r>
      <w:r w:rsidRPr="00242E5A">
        <w:rPr>
          <w:rFonts w:ascii="Garamond" w:eastAsia="Times New Roman" w:hAnsi="Garamond" w:cs="Arial"/>
          <w:color w:val="000000"/>
          <w:sz w:val="24"/>
          <w:szCs w:val="24"/>
          <w:lang w:val="en-US"/>
        </w:rPr>
        <w:t xml:space="preserve">lower trading income </w:t>
      </w:r>
      <w:r w:rsidRPr="00242E5A">
        <w:rPr>
          <w:rFonts w:ascii="Garamond" w:eastAsia="Times New Roman" w:hAnsi="Garamond" w:cs="Arial"/>
          <w:color w:val="000000"/>
          <w:sz w:val="24"/>
          <w:szCs w:val="24"/>
        </w:rPr>
        <w:t>and mark-to-market losses in SBI’s bond portfolio</w:t>
      </w:r>
      <w:r w:rsidRPr="00242E5A">
        <w:rPr>
          <w:rFonts w:ascii="Garamond" w:eastAsia="Times New Roman" w:hAnsi="Garamond" w:cs="Arial"/>
          <w:color w:val="000000"/>
          <w:sz w:val="24"/>
          <w:szCs w:val="24"/>
          <w:lang w:val="en-US"/>
        </w:rPr>
        <w:t xml:space="preserve"> due to significant hardening of bond yields. The primary reasons for increase in GNPA ratio over the same period are alignment of asset quality in accounts common to SBI and its associate banks in the context of the merger, and stressed accounts.</w:t>
      </w:r>
    </w:p>
    <w:p w:rsidR="00242E5A" w:rsidRPr="00242E5A" w:rsidRDefault="00242E5A" w:rsidP="00242E5A">
      <w:pPr>
        <w:spacing w:after="0"/>
        <w:jc w:val="both"/>
        <w:rPr>
          <w:rFonts w:ascii="Garamond" w:hAnsi="Garamond" w:cs="Arial"/>
          <w:sz w:val="24"/>
          <w:szCs w:val="24"/>
        </w:rPr>
      </w:pPr>
      <w:r w:rsidRPr="00242E5A">
        <w:rPr>
          <w:rFonts w:ascii="Garamond" w:eastAsia="Times New Roman" w:hAnsi="Garamond" w:cs="Arial"/>
          <w:color w:val="000000"/>
          <w:sz w:val="24"/>
          <w:szCs w:val="24"/>
        </w:rPr>
        <w:t xml:space="preserve">(d): </w:t>
      </w:r>
      <w:r w:rsidRPr="00242E5A">
        <w:rPr>
          <w:rFonts w:ascii="Garamond" w:hAnsi="Garamond" w:cs="Arial"/>
          <w:sz w:val="24"/>
          <w:szCs w:val="24"/>
        </w:rPr>
        <w:t xml:space="preserve">Government has taken various measures to improve the financial health of all Public Sector Banks (PSBs), including SBI. These include recapitalisation, under which capital infusion by the Government of an amount of Rs. 8,800 crore has been announced for the current financial year. Further, under the PSB Reforms Agenda, SBI has committed to raising capital from the market, realising value from banks’ non-core investments, strict segregation of pre- and post-sanction roles, clean consortium lending arrangements, and clean post-sanction follow-up for loans above Rs. 250 crore. In addition, Reserve Bank of India has issued a revised framework for resolution of stressed assets, to provide for </w:t>
      </w:r>
      <w:proofErr w:type="spellStart"/>
      <w:r w:rsidRPr="00242E5A">
        <w:rPr>
          <w:rFonts w:ascii="Garamond" w:hAnsi="Garamond" w:cs="Arial"/>
          <w:sz w:val="24"/>
          <w:szCs w:val="24"/>
        </w:rPr>
        <w:t>timebound</w:t>
      </w:r>
      <w:proofErr w:type="spellEnd"/>
      <w:r w:rsidRPr="00242E5A">
        <w:rPr>
          <w:rFonts w:ascii="Garamond" w:hAnsi="Garamond" w:cs="Arial"/>
          <w:sz w:val="24"/>
          <w:szCs w:val="24"/>
        </w:rPr>
        <w:t xml:space="preserve"> resolution of high-value stressed assets.</w:t>
      </w:r>
    </w:p>
    <w:p w:rsidR="009B4680" w:rsidRPr="00242E5A" w:rsidRDefault="00242E5A" w:rsidP="00242E5A">
      <w:pPr>
        <w:jc w:val="center"/>
        <w:rPr>
          <w:sz w:val="20"/>
          <w:szCs w:val="18"/>
        </w:rPr>
      </w:pPr>
      <w:r w:rsidRPr="00242E5A">
        <w:rPr>
          <w:rFonts w:ascii="Garamond" w:eastAsia="Times New Roman" w:hAnsi="Garamond" w:cs="Arial"/>
          <w:b/>
          <w:sz w:val="24"/>
          <w:szCs w:val="24"/>
        </w:rPr>
        <w:t>*******</w:t>
      </w:r>
    </w:p>
    <w:sectPr w:rsidR="009B4680" w:rsidRPr="00242E5A" w:rsidSect="00242E5A">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0012"/>
    <w:multiLevelType w:val="hybridMultilevel"/>
    <w:tmpl w:val="92D4751A"/>
    <w:lvl w:ilvl="0" w:tplc="CAF6E102">
      <w:start w:val="1"/>
      <w:numFmt w:val="lowerLetter"/>
      <w:lvlText w:val="(%1)"/>
      <w:lvlJc w:val="left"/>
      <w:pPr>
        <w:tabs>
          <w:tab w:val="num" w:pos="1070"/>
        </w:tabs>
        <w:ind w:left="1070" w:hanging="360"/>
      </w:pPr>
      <w:rPr>
        <w:sz w:val="24"/>
        <w:szCs w:val="24"/>
      </w:rPr>
    </w:lvl>
    <w:lvl w:ilvl="1" w:tplc="04090019">
      <w:start w:val="1"/>
      <w:numFmt w:val="decimal"/>
      <w:lvlText w:val="%2."/>
      <w:lvlJc w:val="left"/>
      <w:pPr>
        <w:tabs>
          <w:tab w:val="num" w:pos="1790"/>
        </w:tabs>
        <w:ind w:left="1790" w:hanging="360"/>
      </w:pPr>
    </w:lvl>
    <w:lvl w:ilvl="2" w:tplc="0409001B">
      <w:start w:val="1"/>
      <w:numFmt w:val="decimal"/>
      <w:lvlText w:val="%3."/>
      <w:lvlJc w:val="left"/>
      <w:pPr>
        <w:tabs>
          <w:tab w:val="num" w:pos="2510"/>
        </w:tabs>
        <w:ind w:left="2510" w:hanging="360"/>
      </w:pPr>
    </w:lvl>
    <w:lvl w:ilvl="3" w:tplc="0409000F">
      <w:start w:val="1"/>
      <w:numFmt w:val="decimal"/>
      <w:lvlText w:val="%4."/>
      <w:lvlJc w:val="left"/>
      <w:pPr>
        <w:tabs>
          <w:tab w:val="num" w:pos="3230"/>
        </w:tabs>
        <w:ind w:left="3230" w:hanging="360"/>
      </w:pPr>
    </w:lvl>
    <w:lvl w:ilvl="4" w:tplc="04090019">
      <w:start w:val="1"/>
      <w:numFmt w:val="decimal"/>
      <w:lvlText w:val="%5."/>
      <w:lvlJc w:val="left"/>
      <w:pPr>
        <w:tabs>
          <w:tab w:val="num" w:pos="3950"/>
        </w:tabs>
        <w:ind w:left="3950" w:hanging="360"/>
      </w:pPr>
    </w:lvl>
    <w:lvl w:ilvl="5" w:tplc="0409001B">
      <w:start w:val="1"/>
      <w:numFmt w:val="decimal"/>
      <w:lvlText w:val="%6."/>
      <w:lvlJc w:val="left"/>
      <w:pPr>
        <w:tabs>
          <w:tab w:val="num" w:pos="4670"/>
        </w:tabs>
        <w:ind w:left="4670" w:hanging="360"/>
      </w:pPr>
    </w:lvl>
    <w:lvl w:ilvl="6" w:tplc="0409000F">
      <w:start w:val="1"/>
      <w:numFmt w:val="decimal"/>
      <w:lvlText w:val="%7."/>
      <w:lvlJc w:val="left"/>
      <w:pPr>
        <w:tabs>
          <w:tab w:val="num" w:pos="5390"/>
        </w:tabs>
        <w:ind w:left="5390" w:hanging="360"/>
      </w:pPr>
    </w:lvl>
    <w:lvl w:ilvl="7" w:tplc="04090019">
      <w:start w:val="1"/>
      <w:numFmt w:val="decimal"/>
      <w:lvlText w:val="%8."/>
      <w:lvlJc w:val="left"/>
      <w:pPr>
        <w:tabs>
          <w:tab w:val="num" w:pos="6110"/>
        </w:tabs>
        <w:ind w:left="6110" w:hanging="360"/>
      </w:pPr>
    </w:lvl>
    <w:lvl w:ilvl="8" w:tplc="0409001B">
      <w:start w:val="1"/>
      <w:numFmt w:val="decimal"/>
      <w:lvlText w:val="%9."/>
      <w:lvlJc w:val="left"/>
      <w:pPr>
        <w:tabs>
          <w:tab w:val="num" w:pos="6830"/>
        </w:tabs>
        <w:ind w:left="6830" w:hanging="360"/>
      </w:pPr>
    </w:lvl>
  </w:abstractNum>
  <w:abstractNum w:abstractNumId="1">
    <w:nsid w:val="232E4BF5"/>
    <w:multiLevelType w:val="hybridMultilevel"/>
    <w:tmpl w:val="6A9EC3F0"/>
    <w:lvl w:ilvl="0" w:tplc="6DACDB0C">
      <w:start w:val="1"/>
      <w:numFmt w:val="lowerRoman"/>
      <w:lvlText w:val="(%1)"/>
      <w:lvlJc w:val="left"/>
      <w:pPr>
        <w:ind w:left="720" w:hanging="360"/>
      </w:pPr>
      <w:rPr>
        <w:rFonts w:ascii="Garamond" w:hAnsi="Garamond" w:cs="Arial" w:hint="default"/>
        <w:i w:val="0"/>
        <w:iCs w:val="0"/>
        <w:sz w:val="26"/>
        <w:szCs w:val="26"/>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2ED00D61"/>
    <w:multiLevelType w:val="multilevel"/>
    <w:tmpl w:val="FB78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7B0D43"/>
    <w:multiLevelType w:val="hybridMultilevel"/>
    <w:tmpl w:val="DA326316"/>
    <w:lvl w:ilvl="0" w:tplc="ADE6FF4E">
      <w:start w:val="1"/>
      <w:numFmt w:val="lowerLetter"/>
      <w:lvlText w:val="(%1)"/>
      <w:lvlJc w:val="left"/>
      <w:pPr>
        <w:tabs>
          <w:tab w:val="num" w:pos="1070"/>
        </w:tabs>
        <w:ind w:left="1070" w:hanging="360"/>
      </w:pPr>
      <w:rPr>
        <w:sz w:val="26"/>
        <w:szCs w:val="26"/>
      </w:rPr>
    </w:lvl>
    <w:lvl w:ilvl="1" w:tplc="04090019">
      <w:start w:val="1"/>
      <w:numFmt w:val="decimal"/>
      <w:lvlText w:val="%2."/>
      <w:lvlJc w:val="left"/>
      <w:pPr>
        <w:tabs>
          <w:tab w:val="num" w:pos="1790"/>
        </w:tabs>
        <w:ind w:left="1790" w:hanging="360"/>
      </w:pPr>
    </w:lvl>
    <w:lvl w:ilvl="2" w:tplc="0409001B">
      <w:start w:val="1"/>
      <w:numFmt w:val="decimal"/>
      <w:lvlText w:val="%3."/>
      <w:lvlJc w:val="left"/>
      <w:pPr>
        <w:tabs>
          <w:tab w:val="num" w:pos="2510"/>
        </w:tabs>
        <w:ind w:left="2510" w:hanging="360"/>
      </w:pPr>
    </w:lvl>
    <w:lvl w:ilvl="3" w:tplc="0409000F">
      <w:start w:val="1"/>
      <w:numFmt w:val="decimal"/>
      <w:lvlText w:val="%4."/>
      <w:lvlJc w:val="left"/>
      <w:pPr>
        <w:tabs>
          <w:tab w:val="num" w:pos="3230"/>
        </w:tabs>
        <w:ind w:left="3230" w:hanging="360"/>
      </w:pPr>
    </w:lvl>
    <w:lvl w:ilvl="4" w:tplc="04090019">
      <w:start w:val="1"/>
      <w:numFmt w:val="decimal"/>
      <w:lvlText w:val="%5."/>
      <w:lvlJc w:val="left"/>
      <w:pPr>
        <w:tabs>
          <w:tab w:val="num" w:pos="3950"/>
        </w:tabs>
        <w:ind w:left="3950" w:hanging="360"/>
      </w:pPr>
    </w:lvl>
    <w:lvl w:ilvl="5" w:tplc="0409001B">
      <w:start w:val="1"/>
      <w:numFmt w:val="decimal"/>
      <w:lvlText w:val="%6."/>
      <w:lvlJc w:val="left"/>
      <w:pPr>
        <w:tabs>
          <w:tab w:val="num" w:pos="4670"/>
        </w:tabs>
        <w:ind w:left="4670" w:hanging="360"/>
      </w:pPr>
    </w:lvl>
    <w:lvl w:ilvl="6" w:tplc="0409000F">
      <w:start w:val="1"/>
      <w:numFmt w:val="decimal"/>
      <w:lvlText w:val="%7."/>
      <w:lvlJc w:val="left"/>
      <w:pPr>
        <w:tabs>
          <w:tab w:val="num" w:pos="5390"/>
        </w:tabs>
        <w:ind w:left="5390" w:hanging="360"/>
      </w:pPr>
    </w:lvl>
    <w:lvl w:ilvl="7" w:tplc="04090019">
      <w:start w:val="1"/>
      <w:numFmt w:val="decimal"/>
      <w:lvlText w:val="%8."/>
      <w:lvlJc w:val="left"/>
      <w:pPr>
        <w:tabs>
          <w:tab w:val="num" w:pos="6110"/>
        </w:tabs>
        <w:ind w:left="6110" w:hanging="360"/>
      </w:pPr>
    </w:lvl>
    <w:lvl w:ilvl="8" w:tplc="0409001B">
      <w:start w:val="1"/>
      <w:numFmt w:val="decimal"/>
      <w:lvlText w:val="%9."/>
      <w:lvlJc w:val="left"/>
      <w:pPr>
        <w:tabs>
          <w:tab w:val="num" w:pos="6830"/>
        </w:tabs>
        <w:ind w:left="683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42E5A"/>
    <w:rsid w:val="00242E5A"/>
    <w:rsid w:val="009B4680"/>
    <w:rsid w:val="00EF619E"/>
    <w:rsid w:val="00F45EA3"/>
    <w:rsid w:val="00FF664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A3"/>
  </w:style>
  <w:style w:type="paragraph" w:styleId="Heading2">
    <w:name w:val="heading 2"/>
    <w:basedOn w:val="Normal"/>
    <w:next w:val="Normal"/>
    <w:link w:val="Heading2Char"/>
    <w:semiHidden/>
    <w:unhideWhenUsed/>
    <w:qFormat/>
    <w:rsid w:val="00242E5A"/>
    <w:pPr>
      <w:keepNext/>
      <w:spacing w:after="0" w:line="240" w:lineRule="auto"/>
      <w:jc w:val="center"/>
      <w:outlineLvl w:val="1"/>
    </w:pPr>
    <w:rPr>
      <w:rFonts w:ascii="Arial" w:eastAsia="Times New Roman" w:hAnsi="Arial" w:cs="Century"/>
      <w:b/>
      <w:bCs/>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42E5A"/>
    <w:rPr>
      <w:rFonts w:ascii="Arial" w:eastAsia="Times New Roman" w:hAnsi="Arial" w:cs="Century"/>
      <w:b/>
      <w:bCs/>
      <w:szCs w:val="22"/>
      <w:lang w:val="en-US" w:eastAsia="en-US" w:bidi="ar-SA"/>
    </w:rPr>
  </w:style>
  <w:style w:type="paragraph" w:styleId="Title">
    <w:name w:val="Title"/>
    <w:basedOn w:val="Normal"/>
    <w:link w:val="TitleChar"/>
    <w:uiPriority w:val="99"/>
    <w:qFormat/>
    <w:rsid w:val="00242E5A"/>
    <w:pPr>
      <w:spacing w:after="0" w:line="240" w:lineRule="auto"/>
      <w:jc w:val="center"/>
    </w:pPr>
    <w:rPr>
      <w:rFonts w:ascii="Arial" w:eastAsia="Times New Roman" w:hAnsi="Arial" w:cs="Century"/>
      <w:sz w:val="28"/>
      <w:szCs w:val="24"/>
      <w:lang w:val="en-US" w:eastAsia="en-US" w:bidi="ar-SA"/>
    </w:rPr>
  </w:style>
  <w:style w:type="character" w:customStyle="1" w:styleId="TitleChar">
    <w:name w:val="Title Char"/>
    <w:basedOn w:val="DefaultParagraphFont"/>
    <w:link w:val="Title"/>
    <w:uiPriority w:val="99"/>
    <w:rsid w:val="00242E5A"/>
    <w:rPr>
      <w:rFonts w:ascii="Arial" w:eastAsia="Times New Roman" w:hAnsi="Arial" w:cs="Century"/>
      <w:sz w:val="28"/>
      <w:szCs w:val="24"/>
      <w:lang w:val="en-US" w:eastAsia="en-US" w:bidi="ar-SA"/>
    </w:rPr>
  </w:style>
  <w:style w:type="paragraph" w:styleId="BodyTextIndent">
    <w:name w:val="Body Text Indent"/>
    <w:basedOn w:val="Normal"/>
    <w:link w:val="BodyTextIndentChar"/>
    <w:uiPriority w:val="99"/>
    <w:unhideWhenUsed/>
    <w:rsid w:val="00242E5A"/>
    <w:pPr>
      <w:spacing w:after="0" w:line="240" w:lineRule="auto"/>
      <w:ind w:left="720" w:hanging="720"/>
    </w:pPr>
    <w:rPr>
      <w:rFonts w:ascii="Arial" w:eastAsia="Times New Roman" w:hAnsi="Arial" w:cs="Century"/>
      <w:sz w:val="24"/>
      <w:szCs w:val="24"/>
      <w:lang w:val="en-US" w:eastAsia="en-US" w:bidi="ar-SA"/>
    </w:rPr>
  </w:style>
  <w:style w:type="character" w:customStyle="1" w:styleId="BodyTextIndentChar">
    <w:name w:val="Body Text Indent Char"/>
    <w:basedOn w:val="DefaultParagraphFont"/>
    <w:link w:val="BodyTextIndent"/>
    <w:uiPriority w:val="99"/>
    <w:rsid w:val="00242E5A"/>
    <w:rPr>
      <w:rFonts w:ascii="Arial" w:eastAsia="Times New Roman" w:hAnsi="Arial" w:cs="Century"/>
      <w:sz w:val="24"/>
      <w:szCs w:val="24"/>
      <w:lang w:val="en-US" w:eastAsia="en-US" w:bidi="ar-SA"/>
    </w:rPr>
  </w:style>
  <w:style w:type="character" w:customStyle="1" w:styleId="ListParagraphChar">
    <w:name w:val="List Paragraph Char"/>
    <w:aliases w:val="heading 9 Char,Heading 91 Char,List Paragraph1 Char,Annexure Char,Heading 911 Char,Citation List Char,Resume Title Char,List Paragraph (numbered (a)) Char,References Char,MC Paragraphe Liste Char,Normal 2 Char,heading 4 Char"/>
    <w:link w:val="ListParagraph"/>
    <w:uiPriority w:val="34"/>
    <w:locked/>
    <w:rsid w:val="00242E5A"/>
  </w:style>
  <w:style w:type="paragraph" w:styleId="ListParagraph">
    <w:name w:val="List Paragraph"/>
    <w:aliases w:val="heading 9,Heading 91,List Paragraph1,Annexure,Heading 911,Citation List,Resume Title,List Paragraph (numbered (a)),References,MC Paragraphe Liste,Normal 2,heading 4,Report Para,Heading 41,Heading 411,Graphic,normal,Paragraph,Bullet List"/>
    <w:basedOn w:val="Normal"/>
    <w:link w:val="ListParagraphChar"/>
    <w:uiPriority w:val="34"/>
    <w:qFormat/>
    <w:rsid w:val="00242E5A"/>
    <w:pPr>
      <w:ind w:left="720"/>
      <w:contextualSpacing/>
    </w:pPr>
  </w:style>
</w:styles>
</file>

<file path=word/webSettings.xml><?xml version="1.0" encoding="utf-8"?>
<w:webSettings xmlns:r="http://schemas.openxmlformats.org/officeDocument/2006/relationships" xmlns:w="http://schemas.openxmlformats.org/wordprocessingml/2006/main">
  <w:divs>
    <w:div w:id="17068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422</Words>
  <Characters>2411</Characters>
  <Application>Microsoft Office Word</Application>
  <DocSecurity>0</DocSecurity>
  <Lines>20</Lines>
  <Paragraphs>5</Paragraphs>
  <ScaleCrop>false</ScaleCrop>
  <Company>Hewlett-Packard Company</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cp:lastPrinted>2018-03-12T15:17:00Z</cp:lastPrinted>
  <dcterms:created xsi:type="dcterms:W3CDTF">2018-03-12T14:53:00Z</dcterms:created>
  <dcterms:modified xsi:type="dcterms:W3CDTF">2018-03-12T15:18:00Z</dcterms:modified>
</cp:coreProperties>
</file>