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8A" w:rsidRPr="006B0B86" w:rsidRDefault="000E488A" w:rsidP="000E488A">
      <w:pPr>
        <w:spacing w:after="0" w:line="240" w:lineRule="auto"/>
        <w:jc w:val="center"/>
        <w:rPr>
          <w:rFonts w:ascii="Mangal" w:eastAsia="Arial Unicode MS" w:hAnsi="Mangal"/>
          <w:b/>
          <w:bCs/>
          <w:sz w:val="24"/>
          <w:szCs w:val="24"/>
        </w:rPr>
      </w:pPr>
      <w:r w:rsidRPr="006B0B86">
        <w:rPr>
          <w:rFonts w:ascii="Mangal" w:eastAsia="Arial Unicode MS" w:hAnsi="Mangal"/>
          <w:b/>
          <w:bCs/>
          <w:sz w:val="24"/>
          <w:szCs w:val="24"/>
          <w:cs/>
        </w:rPr>
        <w:t>भारत सरकार</w:t>
      </w:r>
    </w:p>
    <w:p w:rsidR="000E488A" w:rsidRPr="006B0B86" w:rsidRDefault="000E488A" w:rsidP="000E488A">
      <w:pPr>
        <w:spacing w:after="0" w:line="240" w:lineRule="auto"/>
        <w:jc w:val="center"/>
        <w:rPr>
          <w:rFonts w:ascii="Mangal" w:eastAsia="Arial Unicode MS" w:hAnsi="Mangal"/>
          <w:b/>
          <w:bCs/>
          <w:sz w:val="24"/>
          <w:szCs w:val="24"/>
        </w:rPr>
      </w:pPr>
      <w:r w:rsidRPr="006B0B86">
        <w:rPr>
          <w:rFonts w:ascii="Mangal" w:eastAsia="Arial Unicode MS" w:hAnsi="Mangal"/>
          <w:b/>
          <w:bCs/>
          <w:sz w:val="24"/>
          <w:szCs w:val="24"/>
          <w:cs/>
        </w:rPr>
        <w:t>गृह मंत्रालय</w:t>
      </w:r>
    </w:p>
    <w:p w:rsidR="000E488A" w:rsidRPr="006B0B86" w:rsidRDefault="000E488A" w:rsidP="000E488A">
      <w:pPr>
        <w:spacing w:after="0" w:line="240" w:lineRule="auto"/>
        <w:jc w:val="center"/>
        <w:rPr>
          <w:rFonts w:ascii="Mangal" w:eastAsia="Arial Unicode MS" w:hAnsi="Mangal"/>
          <w:b/>
          <w:bCs/>
          <w:sz w:val="24"/>
          <w:szCs w:val="24"/>
        </w:rPr>
      </w:pPr>
      <w:r w:rsidRPr="006B0B86">
        <w:rPr>
          <w:rFonts w:ascii="Mangal" w:eastAsia="Arial Unicode MS" w:hAnsi="Mangal"/>
          <w:b/>
          <w:bCs/>
          <w:sz w:val="24"/>
          <w:szCs w:val="24"/>
          <w:cs/>
        </w:rPr>
        <w:t>राज्‍य सभा</w:t>
      </w:r>
    </w:p>
    <w:p w:rsidR="000E488A" w:rsidRPr="006B0B86" w:rsidRDefault="000E488A" w:rsidP="000E488A">
      <w:pPr>
        <w:spacing w:after="0" w:line="240" w:lineRule="auto"/>
        <w:ind w:right="-120"/>
        <w:jc w:val="center"/>
        <w:rPr>
          <w:rFonts w:ascii="Mangal" w:eastAsia="Arial Unicode MS" w:hAnsi="Mangal"/>
          <w:b/>
          <w:bCs/>
          <w:sz w:val="24"/>
          <w:szCs w:val="24"/>
          <w:cs/>
          <w:lang w:val="en-IN"/>
        </w:rPr>
      </w:pPr>
      <w:r w:rsidRPr="006B0B86">
        <w:rPr>
          <w:rFonts w:ascii="Mangal" w:eastAsia="Arial Unicode MS" w:hAnsi="Mangal"/>
          <w:b/>
          <w:bCs/>
          <w:sz w:val="24"/>
          <w:szCs w:val="24"/>
          <w:cs/>
        </w:rPr>
        <w:t>अतारांकित प्रश्‍न संख्या 2116</w:t>
      </w:r>
    </w:p>
    <w:p w:rsidR="000E488A" w:rsidRPr="006B0B86" w:rsidRDefault="000E488A" w:rsidP="000E488A">
      <w:pPr>
        <w:spacing w:after="0" w:line="240" w:lineRule="auto"/>
        <w:ind w:right="-120"/>
        <w:jc w:val="center"/>
        <w:rPr>
          <w:rFonts w:ascii="Mangal" w:eastAsia="Arial Unicode MS" w:hAnsi="Mangal"/>
          <w:b/>
          <w:bCs/>
          <w:sz w:val="24"/>
          <w:szCs w:val="24"/>
        </w:rPr>
      </w:pPr>
      <w:r w:rsidRPr="006B0B86">
        <w:rPr>
          <w:rFonts w:ascii="Mangal" w:eastAsia="Arial Unicode MS" w:hAnsi="Mangal"/>
          <w:b/>
          <w:bCs/>
          <w:sz w:val="24"/>
          <w:szCs w:val="24"/>
          <w:cs/>
        </w:rPr>
        <w:t>दिनांक 1</w:t>
      </w:r>
      <w:r w:rsidRPr="006B0B86">
        <w:rPr>
          <w:rFonts w:ascii="Mangal" w:eastAsia="Arial Unicode MS" w:hAnsi="Mangal"/>
          <w:b/>
          <w:bCs/>
          <w:sz w:val="24"/>
          <w:szCs w:val="24"/>
        </w:rPr>
        <w:t>4</w:t>
      </w:r>
      <w:r w:rsidRPr="006B0B86">
        <w:rPr>
          <w:rFonts w:ascii="Mangal" w:eastAsia="Arial Unicode MS" w:hAnsi="Mangal"/>
          <w:b/>
          <w:bCs/>
          <w:sz w:val="24"/>
          <w:szCs w:val="24"/>
          <w:cs/>
        </w:rPr>
        <w:t>.03.2018/</w:t>
      </w:r>
      <w:r w:rsidRPr="006B0B86">
        <w:rPr>
          <w:rFonts w:ascii="Mangal" w:eastAsia="Arial Unicode MS" w:hAnsi="Mangal"/>
          <w:b/>
          <w:bCs/>
          <w:sz w:val="24"/>
          <w:szCs w:val="24"/>
        </w:rPr>
        <w:t xml:space="preserve">23 </w:t>
      </w:r>
      <w:r w:rsidRPr="006B0B86">
        <w:rPr>
          <w:rFonts w:ascii="Mangal" w:eastAsia="Arial Unicode MS" w:hAnsi="Mangal"/>
          <w:b/>
          <w:bCs/>
          <w:sz w:val="24"/>
          <w:szCs w:val="24"/>
          <w:cs/>
        </w:rPr>
        <w:t>फाल्‍गुन, 1939 (शक) को उत्तर के लिए</w:t>
      </w:r>
    </w:p>
    <w:p w:rsidR="00836591" w:rsidRPr="006B0B86" w:rsidRDefault="00836591" w:rsidP="0032734C">
      <w:pPr>
        <w:spacing w:after="0"/>
        <w:rPr>
          <w:rFonts w:ascii="Mangal" w:eastAsia="Arial Unicode MS" w:hAnsi="Mangal"/>
          <w:b/>
          <w:bCs/>
          <w:sz w:val="24"/>
          <w:szCs w:val="24"/>
        </w:rPr>
      </w:pPr>
      <w:r w:rsidRPr="006B0B86">
        <w:rPr>
          <w:rFonts w:ascii="Mangal" w:eastAsia="Arial Unicode MS" w:hAnsi="Mangal"/>
          <w:b/>
          <w:bCs/>
          <w:sz w:val="24"/>
          <w:szCs w:val="24"/>
          <w:cs/>
        </w:rPr>
        <w:t>बच्‍चों की तस्करी और उनके लापता होने की घटनाएं</w:t>
      </w:r>
    </w:p>
    <w:p w:rsidR="00836591" w:rsidRPr="006B0B86" w:rsidRDefault="00836591" w:rsidP="0032734C">
      <w:pPr>
        <w:spacing w:after="0"/>
        <w:rPr>
          <w:rFonts w:ascii="Mangal" w:eastAsia="Arial Unicode MS" w:hAnsi="Mangal"/>
          <w:b/>
          <w:bCs/>
          <w:sz w:val="24"/>
          <w:szCs w:val="24"/>
        </w:rPr>
      </w:pPr>
      <w:r w:rsidRPr="006B0B86">
        <w:rPr>
          <w:rFonts w:ascii="Mangal" w:eastAsia="Arial Unicode MS" w:hAnsi="Mangal"/>
          <w:b/>
          <w:bCs/>
          <w:sz w:val="24"/>
          <w:szCs w:val="24"/>
        </w:rPr>
        <w:t xml:space="preserve">2116. </w:t>
      </w:r>
      <w:r w:rsidRPr="006B0B86">
        <w:rPr>
          <w:rFonts w:ascii="Mangal" w:eastAsia="Arial Unicode MS" w:hAnsi="Mangal"/>
          <w:b/>
          <w:bCs/>
          <w:sz w:val="24"/>
          <w:szCs w:val="24"/>
          <w:cs/>
        </w:rPr>
        <w:t xml:space="preserve">श्री संजय सिंहः </w:t>
      </w:r>
    </w:p>
    <w:p w:rsidR="00836591" w:rsidRPr="006B0B86" w:rsidRDefault="00836591" w:rsidP="0032734C">
      <w:pPr>
        <w:spacing w:after="0"/>
        <w:rPr>
          <w:rFonts w:ascii="Mangal" w:eastAsia="Arial Unicode MS" w:hAnsi="Mangal"/>
          <w:b/>
          <w:bCs/>
          <w:sz w:val="24"/>
          <w:szCs w:val="24"/>
        </w:rPr>
      </w:pPr>
      <w:r w:rsidRPr="006B0B86">
        <w:rPr>
          <w:rFonts w:ascii="Mangal" w:eastAsia="Arial Unicode MS" w:hAnsi="Mangal"/>
          <w:b/>
          <w:bCs/>
          <w:sz w:val="24"/>
          <w:szCs w:val="24"/>
          <w:cs/>
        </w:rPr>
        <w:t>क्या गृह मंत्री यह बताने की कृपा करेंगे किः</w:t>
      </w:r>
    </w:p>
    <w:p w:rsidR="00836591" w:rsidRPr="006B0B86" w:rsidRDefault="00836591" w:rsidP="0032734C">
      <w:pPr>
        <w:spacing w:after="0" w:line="240" w:lineRule="auto"/>
        <w:jc w:val="both"/>
        <w:rPr>
          <w:rFonts w:ascii="Mangal" w:eastAsia="Arial Unicode MS" w:hAnsi="Mangal"/>
          <w:b/>
          <w:bCs/>
          <w:sz w:val="24"/>
          <w:szCs w:val="24"/>
        </w:rPr>
      </w:pPr>
      <w:r w:rsidRPr="006B0B86">
        <w:rPr>
          <w:rFonts w:ascii="Mangal" w:eastAsia="Arial Unicode MS" w:hAnsi="Mangal"/>
          <w:b/>
          <w:bCs/>
          <w:sz w:val="24"/>
          <w:szCs w:val="24"/>
        </w:rPr>
        <w:t>(</w:t>
      </w:r>
      <w:r w:rsidRPr="006B0B86">
        <w:rPr>
          <w:rFonts w:ascii="Mangal" w:eastAsia="Arial Unicode MS" w:hAnsi="Mangal"/>
          <w:b/>
          <w:bCs/>
          <w:sz w:val="24"/>
          <w:szCs w:val="24"/>
          <w:cs/>
        </w:rPr>
        <w:t xml:space="preserve">क) क्या सरकार को इस बात की जानकारी है कि वर्ष </w:t>
      </w:r>
      <w:r w:rsidRPr="006B0B86">
        <w:rPr>
          <w:rFonts w:ascii="Mangal" w:eastAsia="Arial Unicode MS" w:hAnsi="Mangal"/>
          <w:b/>
          <w:bCs/>
          <w:sz w:val="24"/>
          <w:szCs w:val="24"/>
        </w:rPr>
        <w:t>2016</w:t>
      </w:r>
      <w:r w:rsidRPr="006B0B86">
        <w:rPr>
          <w:rFonts w:ascii="Mangal" w:eastAsia="Arial Unicode MS" w:hAnsi="Mangal"/>
          <w:b/>
          <w:bCs/>
          <w:sz w:val="24"/>
          <w:szCs w:val="24"/>
          <w:cs/>
        </w:rPr>
        <w:t xml:space="preserve"> में देश में लगभग </w:t>
      </w:r>
      <w:r w:rsidRPr="006B0B86">
        <w:rPr>
          <w:rFonts w:ascii="Mangal" w:eastAsia="Arial Unicode MS" w:hAnsi="Mangal"/>
          <w:b/>
          <w:bCs/>
          <w:sz w:val="24"/>
          <w:szCs w:val="24"/>
        </w:rPr>
        <w:t>55,248</w:t>
      </w:r>
      <w:r w:rsidRPr="006B0B86">
        <w:rPr>
          <w:rFonts w:ascii="Mangal" w:eastAsia="Arial Unicode MS" w:hAnsi="Mangal"/>
          <w:b/>
          <w:bCs/>
          <w:sz w:val="24"/>
          <w:szCs w:val="24"/>
          <w:cs/>
        </w:rPr>
        <w:t xml:space="preserve"> बच्‍चे लापता हुए और लगभग </w:t>
      </w:r>
      <w:r w:rsidRPr="006B0B86">
        <w:rPr>
          <w:rFonts w:ascii="Mangal" w:eastAsia="Arial Unicode MS" w:hAnsi="Mangal"/>
          <w:b/>
          <w:bCs/>
          <w:sz w:val="24"/>
          <w:szCs w:val="24"/>
        </w:rPr>
        <w:t>2002</w:t>
      </w:r>
      <w:r w:rsidRPr="006B0B86">
        <w:rPr>
          <w:rFonts w:ascii="Mangal" w:eastAsia="Arial Unicode MS" w:hAnsi="Mangal"/>
          <w:b/>
          <w:bCs/>
          <w:sz w:val="24"/>
          <w:szCs w:val="24"/>
          <w:cs/>
        </w:rPr>
        <w:t xml:space="preserve"> बच्‍चों का अब तक कोई पता नहीं चला है</w:t>
      </w:r>
      <w:r w:rsidRPr="006B0B86">
        <w:rPr>
          <w:rFonts w:ascii="Mangal" w:eastAsia="Arial Unicode MS" w:hAnsi="Mangal"/>
          <w:b/>
          <w:bCs/>
          <w:sz w:val="24"/>
          <w:szCs w:val="24"/>
        </w:rPr>
        <w:t xml:space="preserve">; </w:t>
      </w:r>
      <w:r w:rsidRPr="006B0B86">
        <w:rPr>
          <w:rFonts w:ascii="Mangal" w:eastAsia="Arial Unicode MS" w:hAnsi="Mangal"/>
          <w:b/>
          <w:bCs/>
          <w:sz w:val="24"/>
          <w:szCs w:val="24"/>
          <w:cs/>
        </w:rPr>
        <w:t>और</w:t>
      </w:r>
    </w:p>
    <w:p w:rsidR="00836591" w:rsidRPr="006B0B86" w:rsidRDefault="00836591" w:rsidP="00836591">
      <w:pPr>
        <w:spacing w:after="0" w:line="240" w:lineRule="auto"/>
        <w:jc w:val="both"/>
        <w:rPr>
          <w:rFonts w:ascii="Mangal" w:eastAsia="Arial Unicode MS" w:hAnsi="Mangal"/>
          <w:b/>
          <w:bCs/>
          <w:sz w:val="24"/>
          <w:szCs w:val="24"/>
        </w:rPr>
      </w:pPr>
      <w:r w:rsidRPr="006B0B86">
        <w:rPr>
          <w:rFonts w:ascii="Mangal" w:eastAsia="Arial Unicode MS" w:hAnsi="Mangal"/>
          <w:b/>
          <w:bCs/>
          <w:sz w:val="24"/>
          <w:szCs w:val="24"/>
        </w:rPr>
        <w:t>(</w:t>
      </w:r>
      <w:r w:rsidRPr="006B0B86">
        <w:rPr>
          <w:rFonts w:ascii="Mangal" w:eastAsia="Arial Unicode MS" w:hAnsi="Mangal"/>
          <w:b/>
          <w:bCs/>
          <w:sz w:val="24"/>
          <w:szCs w:val="24"/>
          <w:cs/>
        </w:rPr>
        <w:t>ख) यदि हां</w:t>
      </w:r>
      <w:r w:rsidRPr="006B0B86">
        <w:rPr>
          <w:rFonts w:ascii="Mangal" w:eastAsia="Arial Unicode MS" w:hAnsi="Mangal"/>
          <w:b/>
          <w:bCs/>
          <w:sz w:val="24"/>
          <w:szCs w:val="24"/>
        </w:rPr>
        <w:t xml:space="preserve">, </w:t>
      </w:r>
      <w:r w:rsidRPr="006B0B86">
        <w:rPr>
          <w:rFonts w:ascii="Mangal" w:eastAsia="Arial Unicode MS" w:hAnsi="Mangal"/>
          <w:b/>
          <w:bCs/>
          <w:sz w:val="24"/>
          <w:szCs w:val="24"/>
          <w:cs/>
        </w:rPr>
        <w:t>तो देश में बच्‍चों की तस्करी और उनके लापता होने की घटनाओं को रोकने के लिए सरकार क्या उपाय करेगी</w:t>
      </w:r>
      <w:r w:rsidRPr="006B0B86">
        <w:rPr>
          <w:rFonts w:ascii="Mangal" w:eastAsia="Arial Unicode MS" w:hAnsi="Mangal"/>
          <w:b/>
          <w:bCs/>
          <w:sz w:val="24"/>
          <w:szCs w:val="24"/>
        </w:rPr>
        <w:t>?</w:t>
      </w:r>
    </w:p>
    <w:p w:rsidR="000E488A" w:rsidRPr="006B0B86" w:rsidRDefault="000E488A" w:rsidP="000E488A">
      <w:pPr>
        <w:spacing w:after="0" w:line="240" w:lineRule="auto"/>
        <w:jc w:val="both"/>
        <w:rPr>
          <w:rFonts w:ascii="Mangal" w:eastAsia="Arial Unicode MS" w:hAnsi="Mangal"/>
          <w:b/>
          <w:bCs/>
          <w:sz w:val="24"/>
          <w:szCs w:val="24"/>
        </w:rPr>
      </w:pPr>
      <w:r w:rsidRPr="006B0B86">
        <w:rPr>
          <w:rFonts w:ascii="Mangal" w:eastAsia="Arial Unicode MS" w:hAnsi="Mangal"/>
          <w:b/>
          <w:bCs/>
          <w:sz w:val="24"/>
          <w:szCs w:val="24"/>
          <w:cs/>
        </w:rPr>
        <w:t>उत्तर</w:t>
      </w:r>
    </w:p>
    <w:p w:rsidR="000E488A" w:rsidRPr="006B0B86" w:rsidRDefault="000E488A" w:rsidP="000E488A">
      <w:pPr>
        <w:spacing w:after="0" w:line="240" w:lineRule="auto"/>
        <w:jc w:val="both"/>
        <w:rPr>
          <w:rFonts w:ascii="Mangal" w:eastAsia="Arial Unicode MS" w:hAnsi="Mangal"/>
          <w:b/>
          <w:bCs/>
          <w:sz w:val="24"/>
          <w:szCs w:val="24"/>
        </w:rPr>
      </w:pPr>
      <w:r w:rsidRPr="006B0B86">
        <w:rPr>
          <w:rFonts w:ascii="Mangal" w:eastAsia="Arial Unicode MS" w:hAnsi="Mangal"/>
          <w:b/>
          <w:bCs/>
          <w:sz w:val="24"/>
          <w:szCs w:val="24"/>
          <w:cs/>
        </w:rPr>
        <w:t xml:space="preserve">गृह मंत्रालय में राज्य मंत्री (श्री हंसराज गंगाराम अहीर) </w:t>
      </w:r>
    </w:p>
    <w:p w:rsidR="000E488A" w:rsidRPr="0032734C" w:rsidRDefault="000E488A" w:rsidP="000E488A">
      <w:pPr>
        <w:spacing w:after="0" w:line="240" w:lineRule="auto"/>
        <w:jc w:val="both"/>
        <w:rPr>
          <w:rFonts w:ascii="Mangal" w:eastAsia="Arial Unicode MS" w:hAnsi="Mangal"/>
          <w:b/>
          <w:bCs/>
          <w:sz w:val="8"/>
          <w:szCs w:val="8"/>
        </w:rPr>
      </w:pPr>
    </w:p>
    <w:p w:rsidR="00650CAD" w:rsidRDefault="00650CAD" w:rsidP="0032734C">
      <w:pPr>
        <w:spacing w:line="660" w:lineRule="exact"/>
        <w:jc w:val="both"/>
        <w:rPr>
          <w:sz w:val="24"/>
          <w:szCs w:val="24"/>
        </w:rPr>
      </w:pPr>
      <w:r>
        <w:rPr>
          <w:sz w:val="24"/>
          <w:szCs w:val="24"/>
          <w:cs/>
        </w:rPr>
        <w:t>(क)</w:t>
      </w:r>
      <w:r>
        <w:rPr>
          <w:sz w:val="24"/>
          <w:szCs w:val="24"/>
        </w:rPr>
        <w:t xml:space="preserve">: </w:t>
      </w:r>
      <w:r>
        <w:rPr>
          <w:sz w:val="24"/>
          <w:szCs w:val="24"/>
          <w:cs/>
        </w:rPr>
        <w:t>राष्ट्रीय अपराध रिकार्ड ब्यूरो द्वारा उपलब्ध कराई गई सूचना के अनुसार, वर्ष 2016 में</w:t>
      </w:r>
      <w:r w:rsidR="006019DD">
        <w:rPr>
          <w:rFonts w:hint="cs"/>
          <w:sz w:val="24"/>
          <w:szCs w:val="24"/>
          <w:cs/>
        </w:rPr>
        <w:t>,</w:t>
      </w:r>
      <w:r>
        <w:rPr>
          <w:sz w:val="24"/>
          <w:szCs w:val="24"/>
          <w:cs/>
        </w:rPr>
        <w:t xml:space="preserve"> अन्य बातों के साथ-साथ</w:t>
      </w:r>
      <w:r w:rsidR="006019DD">
        <w:rPr>
          <w:rFonts w:hint="cs"/>
          <w:sz w:val="24"/>
          <w:szCs w:val="24"/>
          <w:cs/>
        </w:rPr>
        <w:t>,</w:t>
      </w:r>
      <w:r>
        <w:rPr>
          <w:sz w:val="24"/>
          <w:szCs w:val="24"/>
          <w:cs/>
        </w:rPr>
        <w:t xml:space="preserve"> लापता बच्चों और </w:t>
      </w:r>
      <w:r w:rsidR="006019DD">
        <w:rPr>
          <w:rFonts w:hint="cs"/>
          <w:sz w:val="24"/>
          <w:szCs w:val="24"/>
          <w:cs/>
        </w:rPr>
        <w:t>बरामद न किए जा सके</w:t>
      </w:r>
      <w:r>
        <w:rPr>
          <w:sz w:val="24"/>
          <w:szCs w:val="24"/>
          <w:cs/>
        </w:rPr>
        <w:t xml:space="preserve">/पता न लगाए जा सके बच्चों की संख्या के राज्य/संघ राज्य क्षेत्र-वार ब्योरे अनुलग्नक में दिए गए हैं। </w:t>
      </w:r>
    </w:p>
    <w:p w:rsidR="00650CAD" w:rsidRDefault="00650CAD" w:rsidP="0032734C">
      <w:pPr>
        <w:spacing w:line="660" w:lineRule="exact"/>
        <w:jc w:val="both"/>
        <w:rPr>
          <w:rFonts w:cstheme="minorBidi"/>
          <w:sz w:val="24"/>
          <w:szCs w:val="24"/>
        </w:rPr>
      </w:pPr>
      <w:r>
        <w:rPr>
          <w:sz w:val="24"/>
          <w:szCs w:val="24"/>
          <w:cs/>
        </w:rPr>
        <w:t>(ख)</w:t>
      </w:r>
      <w:r>
        <w:rPr>
          <w:sz w:val="24"/>
          <w:szCs w:val="24"/>
        </w:rPr>
        <w:t xml:space="preserve">: </w:t>
      </w:r>
      <w:r>
        <w:rPr>
          <w:sz w:val="24"/>
          <w:szCs w:val="24"/>
          <w:cs/>
        </w:rPr>
        <w:t xml:space="preserve">महिला एवं बाल विकास मंत्रालय ने लापता और </w:t>
      </w:r>
      <w:r w:rsidR="006019DD">
        <w:rPr>
          <w:rFonts w:hint="cs"/>
          <w:sz w:val="24"/>
          <w:szCs w:val="24"/>
          <w:cs/>
        </w:rPr>
        <w:t>असुरक्षित</w:t>
      </w:r>
      <w:r>
        <w:rPr>
          <w:sz w:val="24"/>
          <w:szCs w:val="24"/>
          <w:cs/>
        </w:rPr>
        <w:t xml:space="preserve"> बच्चों के संबंध में एक राष्ट्रीय ट्रैकिंग प्रणाली अर्थात् ट्रैक चाइल्ड पोर्टल (</w:t>
      </w:r>
      <w:hyperlink r:id="rId4" w:history="1">
        <w:r>
          <w:rPr>
            <w:rStyle w:val="Hyperlink"/>
            <w:rFonts w:ascii="Arial Black" w:eastAsia="Times New Roman" w:hAnsi="Arial Black" w:cs="Arial"/>
            <w:sz w:val="24"/>
            <w:szCs w:val="24"/>
          </w:rPr>
          <w:t>www.trackthemissingchild.gov.in</w:t>
        </w:r>
      </w:hyperlink>
      <w:r>
        <w:rPr>
          <w:sz w:val="24"/>
          <w:szCs w:val="24"/>
        </w:rPr>
        <w:t xml:space="preserve">) </w:t>
      </w:r>
      <w:r>
        <w:rPr>
          <w:sz w:val="24"/>
          <w:szCs w:val="24"/>
          <w:cs/>
        </w:rPr>
        <w:t xml:space="preserve">विकसित किया है और इसे पूरे देश में लागू कर दिया गया है। महिला एवं बाल विकास मंत्रालय ने दिनांक 02.06.2015 को खोया-पाया पोर्टल भी शुरू किया है जो एक सक्षम प्लेटफॉर्म है जहां </w:t>
      </w:r>
      <w:r w:rsidR="006019DD">
        <w:rPr>
          <w:rFonts w:hint="cs"/>
          <w:sz w:val="24"/>
          <w:szCs w:val="24"/>
          <w:cs/>
        </w:rPr>
        <w:t>सभी नागरिक</w:t>
      </w:r>
      <w:r>
        <w:rPr>
          <w:sz w:val="24"/>
          <w:szCs w:val="24"/>
          <w:cs/>
        </w:rPr>
        <w:t xml:space="preserve"> अधिक समय गंवाए बिना लापता बच्चों </w:t>
      </w:r>
      <w:r w:rsidR="001D266B">
        <w:rPr>
          <w:rFonts w:hint="cs"/>
          <w:sz w:val="24"/>
          <w:szCs w:val="24"/>
          <w:cs/>
        </w:rPr>
        <w:t>एवं</w:t>
      </w:r>
      <w:r>
        <w:rPr>
          <w:sz w:val="24"/>
          <w:szCs w:val="24"/>
          <w:cs/>
        </w:rPr>
        <w:t xml:space="preserve"> उनके ठिकानों से संबंधित स्थानों की सूचना दे सकते है</w:t>
      </w:r>
      <w:r w:rsidR="001D266B">
        <w:rPr>
          <w:rFonts w:hint="cs"/>
          <w:sz w:val="24"/>
          <w:szCs w:val="24"/>
          <w:cs/>
        </w:rPr>
        <w:t xml:space="preserve"> और </w:t>
      </w:r>
      <w:r w:rsidR="00CE683B">
        <w:rPr>
          <w:rFonts w:hint="cs"/>
          <w:sz w:val="24"/>
          <w:szCs w:val="24"/>
          <w:cs/>
        </w:rPr>
        <w:t>यहां</w:t>
      </w:r>
      <w:r w:rsidR="001D266B">
        <w:rPr>
          <w:rFonts w:hint="cs"/>
          <w:sz w:val="24"/>
          <w:szCs w:val="24"/>
          <w:cs/>
        </w:rPr>
        <w:t xml:space="preserve"> पाए गए बच्चों की भी सूचना दी जा सकती है</w:t>
      </w:r>
      <w:r>
        <w:rPr>
          <w:sz w:val="24"/>
          <w:szCs w:val="24"/>
          <w:cs/>
        </w:rPr>
        <w:t>। खोया-पाया को ट्रैक चाइल्ड पोर्टल में सिटिजन कॉर्नर के अंतर्गत एक मॉड्यूल से जोड़ा गया है।</w:t>
      </w:r>
    </w:p>
    <w:p w:rsidR="0032734C" w:rsidRDefault="00650CAD" w:rsidP="0032734C">
      <w:pPr>
        <w:spacing w:line="660" w:lineRule="exact"/>
        <w:ind w:firstLine="720"/>
        <w:jc w:val="both"/>
        <w:rPr>
          <w:sz w:val="24"/>
          <w:szCs w:val="24"/>
        </w:rPr>
      </w:pPr>
      <w:r>
        <w:rPr>
          <w:sz w:val="24"/>
          <w:szCs w:val="24"/>
          <w:cs/>
        </w:rPr>
        <w:t xml:space="preserve">महिला एवं बाल विकास मंत्रालय चाइल्ड हेल्पलाइन नम्बर 1098 के माध्यम से लापता बच्चों अथवा जरूरतमंद बच्चों को आउटरीच सेवाएं भी प्रदान करता है, जो पूरे वर्ष </w:t>
      </w:r>
      <w:r w:rsidR="00C608B4">
        <w:rPr>
          <w:rFonts w:hint="cs"/>
          <w:sz w:val="24"/>
          <w:szCs w:val="24"/>
          <w:cs/>
        </w:rPr>
        <w:t xml:space="preserve">चौबीसो घंटे प्रतिदिन आधार पर </w:t>
      </w:r>
      <w:r w:rsidR="00CE683B">
        <w:rPr>
          <w:rFonts w:hint="cs"/>
          <w:sz w:val="24"/>
          <w:szCs w:val="24"/>
          <w:cs/>
        </w:rPr>
        <w:t>(</w:t>
      </w:r>
      <w:r>
        <w:rPr>
          <w:sz w:val="24"/>
          <w:szCs w:val="24"/>
          <w:cs/>
        </w:rPr>
        <w:t>24/7</w:t>
      </w:r>
      <w:r w:rsidR="00CE683B">
        <w:rPr>
          <w:rFonts w:hint="cs"/>
          <w:sz w:val="24"/>
          <w:szCs w:val="24"/>
          <w:cs/>
        </w:rPr>
        <w:t>)</w:t>
      </w:r>
      <w:r>
        <w:rPr>
          <w:sz w:val="24"/>
          <w:szCs w:val="24"/>
          <w:cs/>
        </w:rPr>
        <w:t xml:space="preserve"> कार्य करता है।</w:t>
      </w:r>
    </w:p>
    <w:p w:rsidR="00650CAD" w:rsidRDefault="0032734C" w:rsidP="0032734C">
      <w:pPr>
        <w:spacing w:line="240" w:lineRule="auto"/>
        <w:ind w:firstLine="720"/>
        <w:jc w:val="center"/>
        <w:rPr>
          <w:sz w:val="24"/>
          <w:szCs w:val="24"/>
        </w:rPr>
      </w:pPr>
      <w:r>
        <w:rPr>
          <w:rFonts w:hint="cs"/>
          <w:sz w:val="24"/>
          <w:szCs w:val="24"/>
          <w:cs/>
        </w:rPr>
        <w:lastRenderedPageBreak/>
        <w:t>-2-</w:t>
      </w:r>
    </w:p>
    <w:p w:rsidR="0032734C" w:rsidRPr="0032734C" w:rsidRDefault="0032734C" w:rsidP="0032734C">
      <w:pPr>
        <w:spacing w:line="240" w:lineRule="auto"/>
        <w:ind w:firstLine="720"/>
        <w:jc w:val="right"/>
        <w:rPr>
          <w:sz w:val="24"/>
          <w:szCs w:val="24"/>
          <w:u w:val="single"/>
        </w:rPr>
      </w:pPr>
      <w:r w:rsidRPr="0032734C">
        <w:rPr>
          <w:rFonts w:hint="cs"/>
          <w:sz w:val="24"/>
          <w:szCs w:val="24"/>
          <w:u w:val="single"/>
          <w:cs/>
        </w:rPr>
        <w:t>राज्य सभा अता. प्रश्न संख्या 2116</w:t>
      </w:r>
    </w:p>
    <w:p w:rsidR="00650CAD" w:rsidRDefault="00650CAD" w:rsidP="004518A4">
      <w:pPr>
        <w:spacing w:line="480" w:lineRule="auto"/>
        <w:ind w:firstLine="720"/>
        <w:jc w:val="both"/>
        <w:rPr>
          <w:sz w:val="24"/>
          <w:szCs w:val="24"/>
        </w:rPr>
      </w:pPr>
      <w:r>
        <w:rPr>
          <w:sz w:val="24"/>
          <w:szCs w:val="24"/>
          <w:cs/>
        </w:rPr>
        <w:t xml:space="preserve">इसके अतिरिक्त, महिला एवं बाल विकास मंत्रालय ने लापता बच्चों का पता लगाने के लिए मानक प्रचालन प्रक्रिया (एसओपी) तैयार की है और इसे पुलिस, बाल कल्याण समिति (सीडब्ल्यूसी), किशोर न्याय बोर्डों (जेजेबी) आदि जैसे सभी स्टेकहोल्डरों तक आगे पहुंचाने के लिए सभी राज्यों और संघ राज्य क्षेत्रों को परिचालित </w:t>
      </w:r>
      <w:r w:rsidR="00C608B4">
        <w:rPr>
          <w:rFonts w:hint="cs"/>
          <w:sz w:val="24"/>
          <w:szCs w:val="24"/>
          <w:cs/>
        </w:rPr>
        <w:t>किया</w:t>
      </w:r>
      <w:r>
        <w:rPr>
          <w:sz w:val="24"/>
          <w:szCs w:val="24"/>
          <w:cs/>
        </w:rPr>
        <w:t xml:space="preserve"> है। इस एसओपी में प</w:t>
      </w:r>
      <w:r w:rsidR="00C608B4">
        <w:rPr>
          <w:sz w:val="24"/>
          <w:szCs w:val="24"/>
          <w:cs/>
        </w:rPr>
        <w:t>ूरे देश में लापता बच्चे की तलाश</w:t>
      </w:r>
      <w:r>
        <w:rPr>
          <w:sz w:val="24"/>
          <w:szCs w:val="24"/>
          <w:cs/>
        </w:rPr>
        <w:t xml:space="preserve"> और पुनर्वास को गति प्रदान करने के लिए एकीकृत दिशानिर्देश निर्धारित किए गए है।   </w:t>
      </w:r>
    </w:p>
    <w:p w:rsidR="00650CAD" w:rsidRDefault="00650CAD" w:rsidP="004518A4">
      <w:pPr>
        <w:spacing w:line="480" w:lineRule="auto"/>
        <w:ind w:firstLine="720"/>
        <w:jc w:val="both"/>
        <w:rPr>
          <w:rFonts w:ascii="Arial Black" w:eastAsia="Times New Roman" w:hAnsi="Arial Black"/>
          <w:sz w:val="24"/>
          <w:szCs w:val="24"/>
          <w:cs/>
        </w:rPr>
      </w:pPr>
      <w:r>
        <w:rPr>
          <w:sz w:val="24"/>
          <w:szCs w:val="24"/>
          <w:cs/>
        </w:rPr>
        <w:t xml:space="preserve">भारत के संविधान की सातवीं अनुसूची के तहत </w:t>
      </w:r>
      <w:r>
        <w:rPr>
          <w:sz w:val="24"/>
          <w:szCs w:val="24"/>
        </w:rPr>
        <w:t>‘</w:t>
      </w:r>
      <w:r>
        <w:rPr>
          <w:sz w:val="24"/>
          <w:szCs w:val="24"/>
          <w:cs/>
        </w:rPr>
        <w:t>पुलिस</w:t>
      </w:r>
      <w:r>
        <w:rPr>
          <w:sz w:val="24"/>
          <w:szCs w:val="24"/>
        </w:rPr>
        <w:t xml:space="preserve">’  </w:t>
      </w:r>
      <w:r>
        <w:rPr>
          <w:sz w:val="24"/>
          <w:szCs w:val="24"/>
          <w:cs/>
        </w:rPr>
        <w:t xml:space="preserve">और </w:t>
      </w:r>
      <w:r>
        <w:rPr>
          <w:sz w:val="24"/>
          <w:szCs w:val="24"/>
        </w:rPr>
        <w:t>‘</w:t>
      </w:r>
      <w:r>
        <w:rPr>
          <w:sz w:val="24"/>
          <w:szCs w:val="24"/>
          <w:cs/>
        </w:rPr>
        <w:t>लोक व्यवस्था</w:t>
      </w:r>
      <w:r>
        <w:rPr>
          <w:sz w:val="24"/>
          <w:szCs w:val="24"/>
        </w:rPr>
        <w:t>’</w:t>
      </w:r>
      <w:r>
        <w:rPr>
          <w:sz w:val="24"/>
          <w:szCs w:val="24"/>
          <w:cs/>
        </w:rPr>
        <w:t xml:space="preserve"> राज्य के विषय हैं। कानून और व्यवस्था बनाए रखने तथा नागरिकों की सुरक्षा संबंधी जिम्मेवारी प्राथमिक रूप से संबधित राज्य सरकारों की होती है। राज्य सरकारें विधि के मौजूदा प्रावधानों के तहत ऐसे अपराधों से निपटने में सक्षम है</w:t>
      </w:r>
      <w:r w:rsidR="00C608B4">
        <w:rPr>
          <w:rFonts w:hint="cs"/>
          <w:sz w:val="24"/>
          <w:szCs w:val="24"/>
          <w:cs/>
        </w:rPr>
        <w:t>ं</w:t>
      </w:r>
      <w:r>
        <w:rPr>
          <w:sz w:val="24"/>
          <w:szCs w:val="24"/>
          <w:cs/>
        </w:rPr>
        <w:t xml:space="preserve">। तथापि, गृह मंत्रालय समय-समय पर लापता बच्चों और </w:t>
      </w:r>
      <w:r w:rsidR="00C608B4">
        <w:rPr>
          <w:rFonts w:hint="cs"/>
          <w:sz w:val="24"/>
          <w:szCs w:val="24"/>
          <w:cs/>
        </w:rPr>
        <w:t>मानव</w:t>
      </w:r>
      <w:r>
        <w:rPr>
          <w:sz w:val="24"/>
          <w:szCs w:val="24"/>
          <w:cs/>
        </w:rPr>
        <w:t xml:space="preserve"> दुर्व्यापार के संबंध में विभिन्न परामर्शी-पत्रों के माध्यम से राज्यों और संघ राज्य क्षेत्रों को नियमित मार्गदर्शन प्रदान करके उनके प्रयासों को सम्पूरित करती रहती है। ये परामर्शी-पत्र गृह मंत्रालय की वेबसाइट </w:t>
      </w:r>
      <w:hyperlink r:id="rId5" w:history="1">
        <w:r>
          <w:rPr>
            <w:rStyle w:val="Hyperlink"/>
            <w:rFonts w:ascii="Arial Black" w:eastAsia="Times New Roman" w:hAnsi="Arial Black" w:cs="Arial"/>
            <w:sz w:val="24"/>
            <w:szCs w:val="24"/>
          </w:rPr>
          <w:t>http://mha.gov.in</w:t>
        </w:r>
      </w:hyperlink>
      <w:r>
        <w:rPr>
          <w:rFonts w:ascii="Arial Black" w:eastAsia="Times New Roman" w:hAnsi="Arial Black" w:cs="Arial"/>
          <w:sz w:val="24"/>
          <w:szCs w:val="24"/>
        </w:rPr>
        <w:t xml:space="preserve">.  </w:t>
      </w:r>
      <w:r>
        <w:rPr>
          <w:rFonts w:ascii="Arial Black" w:eastAsia="Times New Roman" w:hAnsi="Arial Black"/>
          <w:sz w:val="24"/>
          <w:szCs w:val="24"/>
          <w:cs/>
        </w:rPr>
        <w:t>पर उपलब्ध हैं। गृह मंत्रालय ने राज्यों को मानव दुर्व्यापार के मामलों से निपटने के संबंध में मानव दुर्व्यापार-रोधी इकाइयां स्थापित करने के लिए वित्तीय सहायता भी प्रदान की है।</w:t>
      </w:r>
    </w:p>
    <w:p w:rsidR="00650CAD" w:rsidRDefault="00650CAD" w:rsidP="00650CAD">
      <w:pPr>
        <w:jc w:val="center"/>
        <w:rPr>
          <w:rFonts w:ascii="Arial Black" w:eastAsia="Times New Roman" w:hAnsi="Arial Black"/>
          <w:sz w:val="24"/>
          <w:szCs w:val="24"/>
        </w:rPr>
      </w:pPr>
      <w:r>
        <w:rPr>
          <w:rFonts w:ascii="Arial Black" w:eastAsia="Times New Roman" w:hAnsi="Arial Black"/>
          <w:sz w:val="24"/>
          <w:szCs w:val="24"/>
          <w:cs/>
        </w:rPr>
        <w:t>*****</w:t>
      </w:r>
    </w:p>
    <w:p w:rsidR="0032734C" w:rsidRDefault="0032734C" w:rsidP="00650CAD">
      <w:pPr>
        <w:jc w:val="center"/>
        <w:rPr>
          <w:rFonts w:ascii="Arial Black" w:eastAsia="Times New Roman" w:hAnsi="Arial Black"/>
          <w:sz w:val="24"/>
          <w:szCs w:val="24"/>
        </w:rPr>
      </w:pPr>
    </w:p>
    <w:p w:rsidR="0032734C" w:rsidRDefault="0032734C" w:rsidP="00650CAD">
      <w:pPr>
        <w:jc w:val="center"/>
        <w:rPr>
          <w:rFonts w:ascii="Arial Black" w:eastAsia="Times New Roman" w:hAnsi="Arial Black"/>
          <w:sz w:val="24"/>
          <w:szCs w:val="24"/>
        </w:rPr>
      </w:pPr>
    </w:p>
    <w:p w:rsidR="0032734C" w:rsidRPr="0032734C" w:rsidRDefault="0032734C" w:rsidP="00650CAD">
      <w:pPr>
        <w:jc w:val="center"/>
        <w:rPr>
          <w:rFonts w:ascii="Arial Black" w:eastAsia="Times New Roman" w:hAnsi="Arial Black"/>
          <w:sz w:val="18"/>
          <w:szCs w:val="18"/>
        </w:rPr>
      </w:pPr>
      <w:r w:rsidRPr="0032734C">
        <w:rPr>
          <w:rFonts w:ascii="Arial Black" w:eastAsia="Times New Roman" w:hAnsi="Arial Black" w:hint="cs"/>
          <w:sz w:val="18"/>
          <w:szCs w:val="18"/>
          <w:cs/>
        </w:rPr>
        <w:lastRenderedPageBreak/>
        <w:t>-3-</w:t>
      </w:r>
    </w:p>
    <w:tbl>
      <w:tblPr>
        <w:tblW w:w="9715"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798"/>
        <w:gridCol w:w="1127"/>
        <w:gridCol w:w="1288"/>
        <w:gridCol w:w="1134"/>
        <w:gridCol w:w="983"/>
        <w:gridCol w:w="1427"/>
        <w:gridCol w:w="1418"/>
      </w:tblGrid>
      <w:tr w:rsidR="00650CAD" w:rsidRPr="0032734C" w:rsidTr="0032734C">
        <w:trPr>
          <w:trHeight w:val="659"/>
        </w:trPr>
        <w:tc>
          <w:tcPr>
            <w:tcW w:w="9715" w:type="dxa"/>
            <w:gridSpan w:val="8"/>
            <w:shd w:val="clear" w:color="auto" w:fill="auto"/>
            <w:vAlign w:val="center"/>
          </w:tcPr>
          <w:p w:rsidR="00650CAD" w:rsidRPr="0032734C" w:rsidRDefault="00650CAD">
            <w:pPr>
              <w:spacing w:after="0" w:line="240" w:lineRule="auto"/>
              <w:ind w:right="-61"/>
              <w:jc w:val="right"/>
              <w:rPr>
                <w:rFonts w:ascii="Times New Roman" w:eastAsia="Times New Roman" w:hAnsi="Times New Roman"/>
                <w:color w:val="000000"/>
                <w:sz w:val="16"/>
                <w:szCs w:val="16"/>
                <w:u w:val="single"/>
              </w:rPr>
            </w:pPr>
            <w:r w:rsidRPr="0032734C">
              <w:rPr>
                <w:rFonts w:ascii="Times New Roman" w:eastAsia="Times New Roman" w:hAnsi="Times New Roman"/>
                <w:color w:val="000000"/>
                <w:sz w:val="16"/>
                <w:szCs w:val="16"/>
                <w:u w:val="single"/>
                <w:cs/>
              </w:rPr>
              <w:t>अनुलग्नक</w:t>
            </w:r>
          </w:p>
          <w:p w:rsidR="0032734C" w:rsidRPr="0032734C" w:rsidRDefault="0032734C">
            <w:pPr>
              <w:spacing w:after="0" w:line="240" w:lineRule="auto"/>
              <w:ind w:right="-61"/>
              <w:jc w:val="right"/>
              <w:rPr>
                <w:rFonts w:ascii="Times New Roman" w:eastAsia="Times New Roman" w:hAnsi="Times New Roman"/>
                <w:color w:val="000000"/>
                <w:sz w:val="16"/>
                <w:szCs w:val="16"/>
                <w:u w:val="single"/>
              </w:rPr>
            </w:pPr>
            <w:r w:rsidRPr="0032734C">
              <w:rPr>
                <w:rFonts w:ascii="Times New Roman" w:eastAsia="Times New Roman" w:hAnsi="Times New Roman" w:hint="cs"/>
                <w:color w:val="000000"/>
                <w:sz w:val="16"/>
                <w:szCs w:val="16"/>
                <w:u w:val="single"/>
                <w:cs/>
              </w:rPr>
              <w:t>राज्य सभा अता. प्रश्न संख्या 2116</w:t>
            </w:r>
          </w:p>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p>
          <w:p w:rsidR="00650CAD" w:rsidRPr="0032734C"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वर्ष 2016 के दौरान लापता बच्चों के तहत राज्य/संघ राज्य क्षेत्र-वार पंजीकृत मामले, वर्ष के दौरान बरामद नहीं किए जा सके/पता नहीं लगाए जा सके लापता बच्चे, बरामद किए गए/पता लगाए गए कुल लापता बच्चे</w:t>
            </w:r>
          </w:p>
        </w:tc>
      </w:tr>
      <w:tr w:rsidR="00650CAD" w:rsidRPr="0032734C" w:rsidTr="0032734C">
        <w:trPr>
          <w:trHeight w:val="969"/>
        </w:trPr>
        <w:tc>
          <w:tcPr>
            <w:tcW w:w="540" w:type="dxa"/>
            <w:shd w:val="clear" w:color="auto" w:fill="auto"/>
            <w:noWrap/>
            <w:vAlign w:val="bottom"/>
            <w:hideMark/>
          </w:tcPr>
          <w:p w:rsidR="00650CAD"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क्र.सं.</w:t>
            </w: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Pr="0032734C" w:rsidRDefault="0032734C">
            <w:pPr>
              <w:spacing w:after="0" w:line="240" w:lineRule="auto"/>
              <w:ind w:right="-61"/>
              <w:jc w:val="center"/>
              <w:rPr>
                <w:rFonts w:ascii="Times New Roman" w:eastAsia="Times New Roman" w:hAnsi="Times New Roman"/>
                <w:color w:val="000000"/>
                <w:sz w:val="16"/>
                <w:szCs w:val="16"/>
              </w:rPr>
            </w:pPr>
          </w:p>
        </w:tc>
        <w:tc>
          <w:tcPr>
            <w:tcW w:w="1798" w:type="dxa"/>
            <w:shd w:val="clear" w:color="auto" w:fill="auto"/>
            <w:noWrap/>
            <w:vAlign w:val="bottom"/>
            <w:hideMark/>
          </w:tcPr>
          <w:p w:rsidR="00650CAD" w:rsidRDefault="00650CAD">
            <w:pPr>
              <w:spacing w:after="0" w:line="240" w:lineRule="auto"/>
              <w:ind w:right="-61"/>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राज्य/संघ राज्य क्षेत्र</w:t>
            </w:r>
          </w:p>
          <w:p w:rsidR="0032734C" w:rsidRDefault="0032734C">
            <w:pPr>
              <w:spacing w:after="0" w:line="240" w:lineRule="auto"/>
              <w:ind w:right="-61"/>
              <w:rPr>
                <w:rFonts w:ascii="Times New Roman" w:eastAsia="Times New Roman" w:hAnsi="Times New Roman"/>
                <w:color w:val="000000"/>
                <w:sz w:val="16"/>
                <w:szCs w:val="16"/>
              </w:rPr>
            </w:pPr>
          </w:p>
          <w:p w:rsidR="0032734C" w:rsidRDefault="0032734C">
            <w:pPr>
              <w:spacing w:after="0" w:line="240" w:lineRule="auto"/>
              <w:ind w:right="-61"/>
              <w:rPr>
                <w:rFonts w:ascii="Times New Roman" w:eastAsia="Times New Roman" w:hAnsi="Times New Roman"/>
                <w:color w:val="000000"/>
                <w:sz w:val="16"/>
                <w:szCs w:val="16"/>
              </w:rPr>
            </w:pPr>
          </w:p>
          <w:p w:rsidR="0032734C" w:rsidRDefault="0032734C">
            <w:pPr>
              <w:spacing w:after="0" w:line="240" w:lineRule="auto"/>
              <w:ind w:right="-61"/>
              <w:rPr>
                <w:rFonts w:ascii="Times New Roman" w:eastAsia="Times New Roman" w:hAnsi="Times New Roman"/>
                <w:color w:val="000000"/>
                <w:sz w:val="16"/>
                <w:szCs w:val="16"/>
              </w:rPr>
            </w:pPr>
          </w:p>
          <w:p w:rsidR="0032734C" w:rsidRDefault="0032734C">
            <w:pPr>
              <w:spacing w:after="0" w:line="240" w:lineRule="auto"/>
              <w:ind w:right="-61"/>
              <w:rPr>
                <w:rFonts w:ascii="Times New Roman" w:eastAsia="Times New Roman" w:hAnsi="Times New Roman"/>
                <w:color w:val="000000"/>
                <w:sz w:val="16"/>
                <w:szCs w:val="16"/>
              </w:rPr>
            </w:pPr>
          </w:p>
          <w:p w:rsidR="0032734C" w:rsidRDefault="0032734C">
            <w:pPr>
              <w:spacing w:after="0" w:line="240" w:lineRule="auto"/>
              <w:ind w:right="-61"/>
              <w:rPr>
                <w:rFonts w:ascii="Times New Roman" w:eastAsia="Times New Roman" w:hAnsi="Times New Roman"/>
                <w:color w:val="000000"/>
                <w:sz w:val="16"/>
                <w:szCs w:val="16"/>
              </w:rPr>
            </w:pPr>
          </w:p>
          <w:p w:rsidR="0032734C" w:rsidRDefault="0032734C">
            <w:pPr>
              <w:spacing w:after="0" w:line="240" w:lineRule="auto"/>
              <w:ind w:right="-61"/>
              <w:rPr>
                <w:rFonts w:ascii="Times New Roman" w:eastAsia="Times New Roman" w:hAnsi="Times New Roman"/>
                <w:color w:val="000000"/>
                <w:sz w:val="16"/>
                <w:szCs w:val="16"/>
              </w:rPr>
            </w:pPr>
          </w:p>
          <w:p w:rsidR="0032734C" w:rsidRPr="0032734C" w:rsidRDefault="0032734C">
            <w:pPr>
              <w:spacing w:after="0" w:line="240" w:lineRule="auto"/>
              <w:ind w:right="-61"/>
              <w:rPr>
                <w:rFonts w:ascii="Times New Roman" w:eastAsia="Times New Roman" w:hAnsi="Times New Roman"/>
                <w:color w:val="000000"/>
                <w:sz w:val="16"/>
                <w:szCs w:val="16"/>
              </w:rPr>
            </w:pPr>
          </w:p>
        </w:tc>
        <w:tc>
          <w:tcPr>
            <w:tcW w:w="1127" w:type="dxa"/>
            <w:shd w:val="clear" w:color="auto" w:fill="auto"/>
            <w:vAlign w:val="center"/>
            <w:hideMark/>
          </w:tcPr>
          <w:p w:rsidR="00650CAD"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दर्ज मामले</w:t>
            </w: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Pr="0032734C" w:rsidRDefault="0032734C">
            <w:pPr>
              <w:spacing w:after="0" w:line="240" w:lineRule="auto"/>
              <w:ind w:right="-61"/>
              <w:jc w:val="center"/>
              <w:rPr>
                <w:rFonts w:ascii="Times New Roman" w:eastAsia="Times New Roman" w:hAnsi="Times New Roman"/>
                <w:color w:val="000000"/>
                <w:sz w:val="16"/>
                <w:szCs w:val="16"/>
              </w:rPr>
            </w:pPr>
          </w:p>
        </w:tc>
        <w:tc>
          <w:tcPr>
            <w:tcW w:w="1288" w:type="dxa"/>
            <w:shd w:val="clear" w:color="auto" w:fill="auto"/>
            <w:vAlign w:val="center"/>
            <w:hideMark/>
          </w:tcPr>
          <w:p w:rsidR="00650CAD" w:rsidRPr="0032734C"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पूर्ववर्ती वर्षों से बरामद नहीं किए जा सके/पता नहीं लगाए जा सके लापता बच्चे</w:t>
            </w:r>
          </w:p>
        </w:tc>
        <w:tc>
          <w:tcPr>
            <w:tcW w:w="1134" w:type="dxa"/>
            <w:shd w:val="clear" w:color="auto" w:fill="auto"/>
            <w:vAlign w:val="center"/>
            <w:hideMark/>
          </w:tcPr>
          <w:p w:rsidR="00650CAD"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वर्ष के दौरान लापता  बच्चे</w:t>
            </w: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Pr="0032734C" w:rsidRDefault="0032734C">
            <w:pPr>
              <w:spacing w:after="0" w:line="240" w:lineRule="auto"/>
              <w:ind w:right="-61"/>
              <w:jc w:val="center"/>
              <w:rPr>
                <w:rFonts w:ascii="Times New Roman" w:eastAsia="Times New Roman" w:hAnsi="Times New Roman"/>
                <w:color w:val="000000"/>
                <w:sz w:val="16"/>
                <w:szCs w:val="16"/>
              </w:rPr>
            </w:pPr>
          </w:p>
        </w:tc>
        <w:tc>
          <w:tcPr>
            <w:tcW w:w="983" w:type="dxa"/>
            <w:shd w:val="clear" w:color="auto" w:fill="auto"/>
            <w:vAlign w:val="center"/>
            <w:hideMark/>
          </w:tcPr>
          <w:p w:rsidR="00650CAD"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कुल लापता बच्चे</w:t>
            </w: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Default="0032734C">
            <w:pPr>
              <w:spacing w:after="0" w:line="240" w:lineRule="auto"/>
              <w:ind w:right="-61"/>
              <w:jc w:val="center"/>
              <w:rPr>
                <w:rFonts w:ascii="Times New Roman" w:eastAsia="Times New Roman" w:hAnsi="Times New Roman"/>
                <w:color w:val="000000"/>
                <w:sz w:val="16"/>
                <w:szCs w:val="16"/>
              </w:rPr>
            </w:pPr>
          </w:p>
          <w:p w:rsidR="0032734C" w:rsidRPr="0032734C" w:rsidRDefault="0032734C">
            <w:pPr>
              <w:spacing w:after="0" w:line="240" w:lineRule="auto"/>
              <w:ind w:right="-61"/>
              <w:jc w:val="center"/>
              <w:rPr>
                <w:rFonts w:ascii="Times New Roman" w:eastAsia="Times New Roman" w:hAnsi="Times New Roman"/>
                <w:color w:val="000000"/>
                <w:sz w:val="16"/>
                <w:szCs w:val="16"/>
              </w:rPr>
            </w:pPr>
          </w:p>
        </w:tc>
        <w:tc>
          <w:tcPr>
            <w:tcW w:w="1427" w:type="dxa"/>
            <w:shd w:val="clear" w:color="auto" w:fill="auto"/>
            <w:vAlign w:val="center"/>
            <w:hideMark/>
          </w:tcPr>
          <w:p w:rsidR="0032734C" w:rsidRDefault="00650CAD">
            <w:pPr>
              <w:spacing w:after="0" w:line="240" w:lineRule="auto"/>
              <w:ind w:right="-61"/>
              <w:jc w:val="center"/>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कुल बरामद किए गए/पता लगाए गए बच्चे</w:t>
            </w:r>
          </w:p>
          <w:p w:rsidR="0032734C" w:rsidRDefault="0032734C">
            <w:pPr>
              <w:spacing w:after="0" w:line="240" w:lineRule="auto"/>
              <w:ind w:right="-61"/>
              <w:jc w:val="center"/>
              <w:rPr>
                <w:rFonts w:ascii="Times New Roman" w:eastAsia="Times New Roman" w:hAnsi="Times New Roman"/>
                <w:color w:val="000000"/>
                <w:sz w:val="16"/>
                <w:szCs w:val="16"/>
              </w:rPr>
            </w:pPr>
          </w:p>
          <w:p w:rsidR="00650CAD" w:rsidRPr="0032734C" w:rsidRDefault="00650CAD">
            <w:pPr>
              <w:spacing w:after="0" w:line="240" w:lineRule="auto"/>
              <w:ind w:right="-61"/>
              <w:jc w:val="center"/>
              <w:rPr>
                <w:rFonts w:ascii="Times New Roman" w:eastAsia="Times New Roman" w:hAnsi="Times New Roman" w:cs="Times New Roman"/>
                <w:color w:val="000000"/>
                <w:sz w:val="16"/>
                <w:szCs w:val="16"/>
              </w:rPr>
            </w:pPr>
            <w:r w:rsidRPr="0032734C">
              <w:rPr>
                <w:rFonts w:ascii="Times New Roman" w:eastAsia="Times New Roman" w:hAnsi="Times New Roman"/>
                <w:color w:val="000000"/>
                <w:sz w:val="16"/>
                <w:szCs w:val="16"/>
                <w:cs/>
              </w:rPr>
              <w:t xml:space="preserve"> </w:t>
            </w:r>
          </w:p>
        </w:tc>
        <w:tc>
          <w:tcPr>
            <w:tcW w:w="1418" w:type="dxa"/>
            <w:shd w:val="clear" w:color="auto" w:fill="auto"/>
            <w:vAlign w:val="center"/>
            <w:hideMark/>
          </w:tcPr>
          <w:p w:rsidR="00650CAD" w:rsidRPr="0032734C" w:rsidRDefault="00650CAD">
            <w:pPr>
              <w:spacing w:after="0" w:line="240" w:lineRule="auto"/>
              <w:ind w:right="-61"/>
              <w:jc w:val="center"/>
              <w:rPr>
                <w:rFonts w:ascii="Times New Roman" w:eastAsia="Times New Roman" w:hAnsi="Times New Roman" w:cs="Times New Roman"/>
                <w:color w:val="000000"/>
                <w:sz w:val="16"/>
                <w:szCs w:val="16"/>
              </w:rPr>
            </w:pPr>
            <w:r w:rsidRPr="0032734C">
              <w:rPr>
                <w:rFonts w:ascii="Times New Roman" w:eastAsia="Times New Roman" w:hAnsi="Times New Roman"/>
                <w:color w:val="000000"/>
                <w:sz w:val="16"/>
                <w:szCs w:val="16"/>
                <w:cs/>
              </w:rPr>
              <w:t>बरामद नहीं किए जा सके/पता नहीं लगाए जा सके कुल लापता बच्चे</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आंध्र प्रदेश</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1972</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1169</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2155</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3324</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1912</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1412</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अरूणाचल प्रदेश</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23</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38</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61</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33</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असम</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1381</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1032</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1381</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2413</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1069</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1344</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बिहार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4817</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1079</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4817</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5896</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3026</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2870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छत्तीसगढ़</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2236</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865</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2262</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3127</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2051</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1076</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गोवा</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25</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31</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26</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57</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25</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32</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गुजरात</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1303</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692</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1315</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2007</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1247</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760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हरियाणा</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1620</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1807</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1768</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3575</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1695</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1880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9</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हिमाचल प्रदेश</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170</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170</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174</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106</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जम्मू एवं कश्मीर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303</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766</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304</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1070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354</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716</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झारखंड</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433</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529</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479</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1008</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329</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679</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कर्नाटक</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1289</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2281</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1943</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4224</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2733</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1491</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केरल</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1382</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211</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1524</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1735</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1520</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215</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मध्य प्रदेश</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7838</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3565</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8503</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12068</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8197</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3871</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15</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महाराष्ट्र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3976</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5594</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4388</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9982</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4357</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5625</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16</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मणिपुर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126</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146</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186</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172</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मेघालय</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124</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124</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184</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155</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29</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मिजोरम</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नागालैंड</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67</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71</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77</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63</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20</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ओडिशा</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1901</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3890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1901</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5791</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589</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5202</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21</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पंजाब</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584</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693</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597</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1290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510</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780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22</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राजस्थान</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1831</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2223</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1980</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4203</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3216</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987</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23</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सिक्किम</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106</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41</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109</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150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110</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24</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तमिलनाडु</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3549</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1169</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4632</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5801</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4660</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1141</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25</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तेलंगाना</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3323</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1021</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3679</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4700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3597</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1103</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26</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त्रिपुरा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160</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169</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197</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171</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26</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27</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उत्तर प्रदेश</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2862</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2266</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2903</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5169</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1861</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3308</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उत्तराखंड</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435</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424</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435</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859</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589</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270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29</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पश्चिम बंगाल</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5507</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8546</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8335</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16881</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5388</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11493</w:t>
            </w:r>
          </w:p>
        </w:tc>
      </w:tr>
      <w:tr w:rsidR="00650CAD" w:rsidRPr="0032734C" w:rsidTr="0032734C">
        <w:trPr>
          <w:trHeight w:val="259"/>
        </w:trPr>
        <w:tc>
          <w:tcPr>
            <w:tcW w:w="2338" w:type="dxa"/>
            <w:gridSpan w:val="2"/>
            <w:shd w:val="clear" w:color="auto" w:fill="auto"/>
            <w:noWrap/>
            <w:vAlign w:val="bottom"/>
            <w:hideMark/>
          </w:tcPr>
          <w:p w:rsidR="00650CAD" w:rsidRPr="0032734C" w:rsidRDefault="00650CAD">
            <w:pPr>
              <w:spacing w:after="0" w:line="240" w:lineRule="auto"/>
              <w:ind w:right="-61"/>
              <w:rPr>
                <w:rFonts w:ascii="Times New Roman" w:eastAsia="Times New Roman" w:hAnsi="Times New Roman"/>
                <w:b/>
                <w:bCs/>
                <w:color w:val="000000"/>
                <w:sz w:val="16"/>
                <w:szCs w:val="16"/>
              </w:rPr>
            </w:pPr>
            <w:r w:rsidRPr="0032734C">
              <w:rPr>
                <w:rFonts w:ascii="Times New Roman" w:eastAsia="Times New Roman" w:hAnsi="Times New Roman" w:cs="Times New Roman"/>
                <w:b/>
                <w:bCs/>
                <w:color w:val="000000"/>
                <w:sz w:val="16"/>
                <w:szCs w:val="16"/>
              </w:rPr>
              <w:t> </w:t>
            </w:r>
            <w:r w:rsidR="0032734C" w:rsidRPr="0032734C">
              <w:rPr>
                <w:rFonts w:ascii="Times New Roman" w:eastAsia="Times New Roman" w:hAnsi="Times New Roman" w:cstheme="minorBidi" w:hint="cs"/>
                <w:b/>
                <w:bCs/>
                <w:color w:val="000000"/>
                <w:sz w:val="16"/>
                <w:szCs w:val="16"/>
                <w:cs/>
              </w:rPr>
              <w:t xml:space="preserve">           </w:t>
            </w:r>
            <w:r w:rsidRPr="0032734C">
              <w:rPr>
                <w:rFonts w:ascii="Arial" w:hAnsi="Arial"/>
                <w:b/>
                <w:bCs/>
                <w:sz w:val="16"/>
                <w:szCs w:val="16"/>
                <w:cs/>
              </w:rPr>
              <w:t>कुल राज्य</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49355</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40161</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56154</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96315</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49803</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46512</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30</w:t>
            </w:r>
          </w:p>
        </w:tc>
        <w:tc>
          <w:tcPr>
            <w:tcW w:w="1798" w:type="dxa"/>
            <w:shd w:val="clear" w:color="auto" w:fill="auto"/>
            <w:noWrap/>
            <w:vAlign w:val="bottom"/>
            <w:hideMark/>
          </w:tcPr>
          <w:p w:rsidR="00650CAD" w:rsidRPr="0032734C" w:rsidRDefault="009A49C0">
            <w:pPr>
              <w:spacing w:after="0" w:line="240" w:lineRule="auto"/>
              <w:rPr>
                <w:rFonts w:ascii="Arial" w:hAnsi="Arial"/>
                <w:color w:val="000000"/>
                <w:sz w:val="16"/>
                <w:szCs w:val="16"/>
              </w:rPr>
            </w:pPr>
            <w:r>
              <w:rPr>
                <w:rFonts w:ascii="Arial" w:hAnsi="Arial" w:hint="cs"/>
                <w:color w:val="000000"/>
                <w:sz w:val="16"/>
                <w:szCs w:val="16"/>
                <w:cs/>
              </w:rPr>
              <w:t>अं.एवं नि. द्वीपसमूह</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47</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47</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53</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48</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31</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चंडीगढ़</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195</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234</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201</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435</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152</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283</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32</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दादरा एवं नगर हवेली</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33</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दमन एवं दीव</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21</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29</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39</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27</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12</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34</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दिल्ली संघ राज्य क्षेत्र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6657</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7740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6921</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14661</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5863</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8798</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35</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लक्षद्वीप</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0</w:t>
            </w:r>
          </w:p>
        </w:tc>
      </w:tr>
      <w:tr w:rsidR="00650CAD" w:rsidRPr="0032734C" w:rsidTr="0032734C">
        <w:trPr>
          <w:trHeight w:val="259"/>
        </w:trPr>
        <w:tc>
          <w:tcPr>
            <w:tcW w:w="540"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36</w:t>
            </w:r>
          </w:p>
        </w:tc>
        <w:tc>
          <w:tcPr>
            <w:tcW w:w="1798" w:type="dxa"/>
            <w:shd w:val="clear" w:color="auto" w:fill="auto"/>
            <w:noWrap/>
            <w:vAlign w:val="bottom"/>
            <w:hideMark/>
          </w:tcPr>
          <w:p w:rsidR="00650CAD" w:rsidRPr="0032734C" w:rsidRDefault="00650CAD">
            <w:pPr>
              <w:spacing w:after="0" w:line="240" w:lineRule="auto"/>
              <w:rPr>
                <w:rFonts w:ascii="Arial" w:hAnsi="Arial"/>
                <w:color w:val="000000"/>
                <w:sz w:val="16"/>
                <w:szCs w:val="16"/>
              </w:rPr>
            </w:pPr>
            <w:r w:rsidRPr="0032734C">
              <w:rPr>
                <w:rFonts w:ascii="Arial" w:hAnsi="Arial"/>
                <w:color w:val="000000"/>
                <w:sz w:val="16"/>
                <w:szCs w:val="16"/>
                <w:cs/>
              </w:rPr>
              <w:t>पुदुचेरी</w:t>
            </w:r>
          </w:p>
        </w:tc>
        <w:tc>
          <w:tcPr>
            <w:tcW w:w="11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53</w:t>
            </w:r>
          </w:p>
        </w:tc>
        <w:tc>
          <w:tcPr>
            <w:tcW w:w="128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w:t>
            </w:r>
          </w:p>
        </w:tc>
        <w:tc>
          <w:tcPr>
            <w:tcW w:w="1134"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53</w:t>
            </w:r>
          </w:p>
        </w:tc>
        <w:tc>
          <w:tcPr>
            <w:tcW w:w="983"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58</w:t>
            </w:r>
          </w:p>
        </w:tc>
        <w:tc>
          <w:tcPr>
            <w:tcW w:w="1427"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49</w:t>
            </w:r>
          </w:p>
        </w:tc>
        <w:tc>
          <w:tcPr>
            <w:tcW w:w="1418" w:type="dxa"/>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color w:val="000000"/>
                <w:sz w:val="16"/>
                <w:szCs w:val="16"/>
              </w:rPr>
            </w:pPr>
            <w:r w:rsidRPr="0032734C">
              <w:rPr>
                <w:rFonts w:ascii="Times New Roman" w:eastAsia="Times New Roman" w:hAnsi="Times New Roman" w:cs="Times New Roman"/>
                <w:color w:val="000000"/>
                <w:sz w:val="16"/>
                <w:szCs w:val="16"/>
              </w:rPr>
              <w:t>9</w:t>
            </w:r>
          </w:p>
        </w:tc>
      </w:tr>
      <w:tr w:rsidR="00650CAD" w:rsidRPr="0032734C" w:rsidTr="00CE683B">
        <w:trPr>
          <w:trHeight w:val="259"/>
        </w:trPr>
        <w:tc>
          <w:tcPr>
            <w:tcW w:w="2338" w:type="dxa"/>
            <w:gridSpan w:val="2"/>
            <w:tcBorders>
              <w:bottom w:val="single" w:sz="4" w:space="0" w:color="auto"/>
            </w:tcBorders>
            <w:shd w:val="clear" w:color="auto" w:fill="auto"/>
            <w:noWrap/>
            <w:vAlign w:val="center"/>
            <w:hideMark/>
          </w:tcPr>
          <w:p w:rsidR="00650CAD" w:rsidRPr="0032734C" w:rsidRDefault="00650CAD">
            <w:pPr>
              <w:spacing w:after="0" w:line="240" w:lineRule="auto"/>
              <w:rPr>
                <w:rFonts w:ascii="Arial" w:eastAsia="Arial Unicode MS" w:hAnsi="Arial" w:cs="Arial"/>
                <w:b/>
                <w:bCs/>
                <w:sz w:val="16"/>
                <w:szCs w:val="16"/>
              </w:rPr>
            </w:pPr>
            <w:r w:rsidRPr="0032734C">
              <w:rPr>
                <w:b/>
                <w:bCs/>
                <w:color w:val="000000"/>
                <w:sz w:val="16"/>
                <w:szCs w:val="16"/>
              </w:rPr>
              <w:t> </w:t>
            </w:r>
            <w:r w:rsidRPr="0032734C">
              <w:rPr>
                <w:b/>
                <w:bCs/>
                <w:color w:val="000000"/>
                <w:sz w:val="16"/>
                <w:szCs w:val="16"/>
                <w:cs/>
              </w:rPr>
              <w:t xml:space="preserve">कुल संघ राज्य क्षेत्र </w:t>
            </w:r>
          </w:p>
        </w:tc>
        <w:tc>
          <w:tcPr>
            <w:tcW w:w="1127"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6974</w:t>
            </w:r>
          </w:p>
        </w:tc>
        <w:tc>
          <w:tcPr>
            <w:tcW w:w="1288"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8001</w:t>
            </w:r>
          </w:p>
        </w:tc>
        <w:tc>
          <w:tcPr>
            <w:tcW w:w="1134"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7253</w:t>
            </w:r>
          </w:p>
        </w:tc>
        <w:tc>
          <w:tcPr>
            <w:tcW w:w="983"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15254</w:t>
            </w:r>
          </w:p>
        </w:tc>
        <w:tc>
          <w:tcPr>
            <w:tcW w:w="1427"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6141</w:t>
            </w:r>
          </w:p>
        </w:tc>
        <w:tc>
          <w:tcPr>
            <w:tcW w:w="1418"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9113</w:t>
            </w:r>
          </w:p>
        </w:tc>
      </w:tr>
      <w:tr w:rsidR="00650CAD" w:rsidRPr="0032734C" w:rsidTr="00CE683B">
        <w:trPr>
          <w:trHeight w:val="259"/>
        </w:trPr>
        <w:tc>
          <w:tcPr>
            <w:tcW w:w="2338" w:type="dxa"/>
            <w:gridSpan w:val="2"/>
            <w:tcBorders>
              <w:bottom w:val="single" w:sz="4" w:space="0" w:color="auto"/>
            </w:tcBorders>
            <w:shd w:val="clear" w:color="auto" w:fill="auto"/>
            <w:noWrap/>
            <w:vAlign w:val="center"/>
            <w:hideMark/>
          </w:tcPr>
          <w:p w:rsidR="00650CAD" w:rsidRPr="0032734C" w:rsidRDefault="00650CAD">
            <w:pPr>
              <w:spacing w:after="0" w:line="240" w:lineRule="auto"/>
              <w:rPr>
                <w:rFonts w:ascii="Arial" w:eastAsia="Arial Unicode MS" w:hAnsi="Arial" w:cs="Arial"/>
                <w:b/>
                <w:bCs/>
                <w:sz w:val="16"/>
                <w:szCs w:val="16"/>
              </w:rPr>
            </w:pPr>
            <w:r w:rsidRPr="0032734C">
              <w:rPr>
                <w:rFonts w:ascii="Arial" w:hAnsi="Arial"/>
                <w:b/>
                <w:bCs/>
                <w:sz w:val="16"/>
                <w:szCs w:val="16"/>
                <w:cs/>
              </w:rPr>
              <w:t>कुल</w:t>
            </w:r>
            <w:r w:rsidRPr="0032734C">
              <w:rPr>
                <w:rFonts w:ascii="Arial" w:hAnsi="Arial" w:cs="Arial"/>
                <w:b/>
                <w:bCs/>
                <w:sz w:val="16"/>
                <w:szCs w:val="16"/>
              </w:rPr>
              <w:t xml:space="preserve"> (</w:t>
            </w:r>
            <w:r w:rsidRPr="0032734C">
              <w:rPr>
                <w:rFonts w:ascii="Arial" w:hAnsi="Arial"/>
                <w:b/>
                <w:bCs/>
                <w:sz w:val="16"/>
                <w:szCs w:val="16"/>
                <w:cs/>
              </w:rPr>
              <w:t>अखिल भारत</w:t>
            </w:r>
            <w:r w:rsidRPr="0032734C">
              <w:rPr>
                <w:rFonts w:ascii="Arial" w:hAnsi="Arial" w:cs="Arial"/>
                <w:b/>
                <w:bCs/>
                <w:sz w:val="16"/>
                <w:szCs w:val="16"/>
              </w:rPr>
              <w:t>)</w:t>
            </w:r>
          </w:p>
        </w:tc>
        <w:tc>
          <w:tcPr>
            <w:tcW w:w="1127"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56329</w:t>
            </w:r>
          </w:p>
        </w:tc>
        <w:tc>
          <w:tcPr>
            <w:tcW w:w="1288"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48162</w:t>
            </w:r>
          </w:p>
        </w:tc>
        <w:tc>
          <w:tcPr>
            <w:tcW w:w="1134"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63407</w:t>
            </w:r>
          </w:p>
        </w:tc>
        <w:tc>
          <w:tcPr>
            <w:tcW w:w="983"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111569</w:t>
            </w:r>
          </w:p>
        </w:tc>
        <w:tc>
          <w:tcPr>
            <w:tcW w:w="1427"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55944</w:t>
            </w:r>
          </w:p>
        </w:tc>
        <w:tc>
          <w:tcPr>
            <w:tcW w:w="1418" w:type="dxa"/>
            <w:tcBorders>
              <w:bottom w:val="single" w:sz="4" w:space="0" w:color="auto"/>
            </w:tcBorders>
            <w:shd w:val="clear" w:color="auto" w:fill="auto"/>
            <w:noWrap/>
            <w:vAlign w:val="bottom"/>
            <w:hideMark/>
          </w:tcPr>
          <w:p w:rsidR="00650CAD" w:rsidRPr="0032734C" w:rsidRDefault="00650CAD">
            <w:pPr>
              <w:spacing w:after="0" w:line="240" w:lineRule="auto"/>
              <w:ind w:right="-61"/>
              <w:jc w:val="right"/>
              <w:rPr>
                <w:rFonts w:ascii="Times New Roman" w:eastAsia="Times New Roman" w:hAnsi="Times New Roman" w:cs="Times New Roman"/>
                <w:b/>
                <w:bCs/>
                <w:color w:val="000000"/>
                <w:sz w:val="16"/>
                <w:szCs w:val="16"/>
              </w:rPr>
            </w:pPr>
            <w:r w:rsidRPr="0032734C">
              <w:rPr>
                <w:rFonts w:ascii="Times New Roman" w:eastAsia="Times New Roman" w:hAnsi="Times New Roman" w:cs="Times New Roman"/>
                <w:b/>
                <w:bCs/>
                <w:color w:val="000000"/>
                <w:sz w:val="16"/>
                <w:szCs w:val="16"/>
              </w:rPr>
              <w:t>55625</w:t>
            </w:r>
          </w:p>
        </w:tc>
      </w:tr>
      <w:tr w:rsidR="00650CAD" w:rsidRPr="0032734C" w:rsidTr="00CE683B">
        <w:trPr>
          <w:trHeight w:val="259"/>
        </w:trPr>
        <w:tc>
          <w:tcPr>
            <w:tcW w:w="2338" w:type="dxa"/>
            <w:gridSpan w:val="2"/>
            <w:tcBorders>
              <w:top w:val="single" w:sz="4" w:space="0" w:color="auto"/>
              <w:left w:val="nil"/>
              <w:bottom w:val="nil"/>
              <w:right w:val="nil"/>
            </w:tcBorders>
            <w:shd w:val="clear" w:color="auto" w:fill="auto"/>
            <w:noWrap/>
            <w:vAlign w:val="bottom"/>
            <w:hideMark/>
          </w:tcPr>
          <w:p w:rsidR="00650CAD" w:rsidRPr="0032734C" w:rsidRDefault="00650CAD">
            <w:pPr>
              <w:spacing w:after="0" w:line="240" w:lineRule="auto"/>
              <w:ind w:right="-61"/>
              <w:rPr>
                <w:rFonts w:ascii="Times New Roman" w:eastAsia="Times New Roman" w:hAnsi="Times New Roman"/>
                <w:color w:val="000000"/>
                <w:sz w:val="16"/>
                <w:szCs w:val="16"/>
              </w:rPr>
            </w:pPr>
            <w:r w:rsidRPr="0032734C">
              <w:rPr>
                <w:rFonts w:ascii="Times New Roman" w:eastAsia="Times New Roman" w:hAnsi="Times New Roman"/>
                <w:color w:val="000000"/>
                <w:sz w:val="16"/>
                <w:szCs w:val="16"/>
                <w:cs/>
              </w:rPr>
              <w:t>स्रोतः भारत में अपराध</w:t>
            </w:r>
          </w:p>
        </w:tc>
        <w:tc>
          <w:tcPr>
            <w:tcW w:w="1127" w:type="dxa"/>
            <w:tcBorders>
              <w:top w:val="single" w:sz="4" w:space="0" w:color="auto"/>
              <w:left w:val="nil"/>
              <w:bottom w:val="nil"/>
              <w:right w:val="nil"/>
            </w:tcBorders>
            <w:shd w:val="clear" w:color="auto" w:fill="auto"/>
            <w:noWrap/>
            <w:vAlign w:val="bottom"/>
            <w:hideMark/>
          </w:tcPr>
          <w:p w:rsidR="00650CAD" w:rsidRPr="0032734C" w:rsidRDefault="00650CAD">
            <w:pPr>
              <w:spacing w:after="0"/>
              <w:rPr>
                <w:rFonts w:cs="Times New Roman"/>
                <w:lang w:val="en-IN" w:eastAsia="en-IN"/>
              </w:rPr>
            </w:pPr>
          </w:p>
        </w:tc>
        <w:tc>
          <w:tcPr>
            <w:tcW w:w="1288" w:type="dxa"/>
            <w:tcBorders>
              <w:top w:val="single" w:sz="4" w:space="0" w:color="auto"/>
              <w:left w:val="nil"/>
              <w:bottom w:val="nil"/>
              <w:right w:val="nil"/>
            </w:tcBorders>
            <w:shd w:val="clear" w:color="auto" w:fill="auto"/>
            <w:noWrap/>
            <w:vAlign w:val="bottom"/>
            <w:hideMark/>
          </w:tcPr>
          <w:p w:rsidR="00650CAD" w:rsidRPr="0032734C" w:rsidRDefault="00650CAD">
            <w:pPr>
              <w:spacing w:after="0"/>
              <w:rPr>
                <w:rFonts w:cs="Times New Roman"/>
                <w:lang w:val="en-IN" w:eastAsia="en-IN"/>
              </w:rPr>
            </w:pPr>
          </w:p>
        </w:tc>
        <w:tc>
          <w:tcPr>
            <w:tcW w:w="1134" w:type="dxa"/>
            <w:tcBorders>
              <w:top w:val="single" w:sz="4" w:space="0" w:color="auto"/>
              <w:left w:val="nil"/>
              <w:bottom w:val="nil"/>
              <w:right w:val="nil"/>
            </w:tcBorders>
            <w:shd w:val="clear" w:color="auto" w:fill="auto"/>
            <w:noWrap/>
            <w:vAlign w:val="bottom"/>
            <w:hideMark/>
          </w:tcPr>
          <w:p w:rsidR="00650CAD" w:rsidRPr="0032734C" w:rsidRDefault="00650CAD">
            <w:pPr>
              <w:spacing w:after="0"/>
              <w:rPr>
                <w:rFonts w:cs="Times New Roman"/>
                <w:lang w:val="en-IN" w:eastAsia="en-IN"/>
              </w:rPr>
            </w:pPr>
          </w:p>
        </w:tc>
        <w:tc>
          <w:tcPr>
            <w:tcW w:w="983" w:type="dxa"/>
            <w:tcBorders>
              <w:top w:val="single" w:sz="4" w:space="0" w:color="auto"/>
              <w:left w:val="nil"/>
              <w:bottom w:val="nil"/>
              <w:right w:val="nil"/>
            </w:tcBorders>
            <w:shd w:val="clear" w:color="auto" w:fill="auto"/>
            <w:noWrap/>
            <w:vAlign w:val="bottom"/>
            <w:hideMark/>
          </w:tcPr>
          <w:p w:rsidR="00650CAD" w:rsidRPr="0032734C" w:rsidRDefault="00650CAD">
            <w:pPr>
              <w:spacing w:after="0"/>
              <w:rPr>
                <w:rFonts w:cs="Times New Roman"/>
                <w:lang w:val="en-IN" w:eastAsia="en-IN"/>
              </w:rPr>
            </w:pPr>
          </w:p>
        </w:tc>
        <w:tc>
          <w:tcPr>
            <w:tcW w:w="1427" w:type="dxa"/>
            <w:tcBorders>
              <w:top w:val="single" w:sz="4" w:space="0" w:color="auto"/>
              <w:left w:val="nil"/>
              <w:bottom w:val="nil"/>
              <w:right w:val="nil"/>
            </w:tcBorders>
            <w:shd w:val="clear" w:color="auto" w:fill="auto"/>
            <w:noWrap/>
            <w:vAlign w:val="bottom"/>
            <w:hideMark/>
          </w:tcPr>
          <w:p w:rsidR="00650CAD" w:rsidRPr="0032734C" w:rsidRDefault="00650CAD">
            <w:pPr>
              <w:spacing w:after="0"/>
              <w:rPr>
                <w:rFonts w:cs="Times New Roman"/>
                <w:lang w:val="en-IN" w:eastAsia="en-IN"/>
              </w:rPr>
            </w:pPr>
          </w:p>
        </w:tc>
        <w:tc>
          <w:tcPr>
            <w:tcW w:w="1418" w:type="dxa"/>
            <w:tcBorders>
              <w:top w:val="single" w:sz="4" w:space="0" w:color="auto"/>
              <w:left w:val="nil"/>
              <w:bottom w:val="nil"/>
              <w:right w:val="nil"/>
            </w:tcBorders>
            <w:shd w:val="clear" w:color="auto" w:fill="auto"/>
            <w:noWrap/>
            <w:vAlign w:val="bottom"/>
            <w:hideMark/>
          </w:tcPr>
          <w:p w:rsidR="00650CAD" w:rsidRPr="0032734C" w:rsidRDefault="00650CAD">
            <w:pPr>
              <w:spacing w:after="0"/>
              <w:rPr>
                <w:rFonts w:cs="Times New Roman"/>
                <w:lang w:val="en-IN" w:eastAsia="en-IN"/>
              </w:rPr>
            </w:pPr>
          </w:p>
        </w:tc>
      </w:tr>
    </w:tbl>
    <w:p w:rsidR="000E488A" w:rsidRPr="006B0B86" w:rsidRDefault="0032734C" w:rsidP="0032734C">
      <w:pPr>
        <w:spacing w:after="0" w:line="240" w:lineRule="auto"/>
        <w:jc w:val="center"/>
        <w:rPr>
          <w:rFonts w:ascii="Mangal" w:eastAsia="Arial Unicode MS" w:hAnsi="Mangal"/>
          <w:sz w:val="24"/>
          <w:szCs w:val="24"/>
        </w:rPr>
      </w:pPr>
      <w:r>
        <w:rPr>
          <w:rFonts w:hint="cs"/>
          <w:sz w:val="23"/>
          <w:szCs w:val="23"/>
          <w:cs/>
        </w:rPr>
        <w:t>----------</w:t>
      </w:r>
    </w:p>
    <w:p w:rsidR="00696E69" w:rsidRPr="006B0B86" w:rsidRDefault="00696E69">
      <w:pPr>
        <w:rPr>
          <w:rFonts w:ascii="Mangal" w:hAnsi="Mangal"/>
        </w:rPr>
      </w:pPr>
    </w:p>
    <w:sectPr w:rsidR="00696E69" w:rsidRPr="006B0B86" w:rsidSect="0032734C">
      <w:pgSz w:w="12240" w:h="15840"/>
      <w:pgMar w:top="284" w:right="851" w:bottom="142"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E488A"/>
    <w:rsid w:val="000E488A"/>
    <w:rsid w:val="001D266B"/>
    <w:rsid w:val="0032734C"/>
    <w:rsid w:val="004518A4"/>
    <w:rsid w:val="004D2FE8"/>
    <w:rsid w:val="005045BB"/>
    <w:rsid w:val="006019DD"/>
    <w:rsid w:val="0062389E"/>
    <w:rsid w:val="00650CAD"/>
    <w:rsid w:val="00696E69"/>
    <w:rsid w:val="006B0B86"/>
    <w:rsid w:val="00836591"/>
    <w:rsid w:val="00952A4B"/>
    <w:rsid w:val="009A49C0"/>
    <w:rsid w:val="00B531A1"/>
    <w:rsid w:val="00BE3E03"/>
    <w:rsid w:val="00C608B4"/>
    <w:rsid w:val="00CE683B"/>
    <w:rsid w:val="00D24D80"/>
    <w:rsid w:val="00F118C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4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C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05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ha.gov.in" TargetMode="External"/><Relationship Id="rId4" Type="http://schemas.openxmlformats.org/officeDocument/2006/relationships/hyperlink" Target="http://www.trackthemissingchil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2018-03-09T07:00:00Z</dcterms:created>
  <dcterms:modified xsi:type="dcterms:W3CDTF">2018-03-13T13:14:00Z</dcterms:modified>
</cp:coreProperties>
</file>