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भारत सरकार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विधि और न्याय मंत्रालय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न्याय</w:t>
      </w:r>
      <w:r>
        <w:rPr>
          <w:rFonts w:cs="Mangal"/>
          <w:sz w:val="24"/>
          <w:szCs w:val="24"/>
          <w:cs/>
          <w:lang w:bidi="hi-IN"/>
        </w:rPr>
        <w:t xml:space="preserve"> विभाग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राज्य सभा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>अ</w:t>
      </w:r>
      <w:r>
        <w:rPr>
          <w:rFonts w:cs="Mangal"/>
          <w:sz w:val="24"/>
          <w:szCs w:val="24"/>
          <w:cs/>
          <w:lang w:bidi="hi-IN"/>
        </w:rPr>
        <w:t xml:space="preserve">तारांकित प्रश्न सं. </w:t>
      </w:r>
      <w:r w:rsidR="007C2A27">
        <w:rPr>
          <w:rFonts w:cs="Mangal" w:hint="cs"/>
          <w:sz w:val="24"/>
          <w:szCs w:val="24"/>
          <w:cs/>
          <w:lang w:bidi="hi-IN"/>
        </w:rPr>
        <w:t>2517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  <w:r>
        <w:rPr>
          <w:rFonts w:cs="Mangal"/>
          <w:sz w:val="24"/>
          <w:szCs w:val="24"/>
          <w:cs/>
          <w:lang w:bidi="hi-IN"/>
        </w:rPr>
        <w:t>जिसका उत्तर शुक्रवार</w:t>
      </w:r>
      <w:r>
        <w:rPr>
          <w:rFonts w:ascii="Mangal" w:hAnsi="Mangal" w:cs="Mangal" w:hint="cs"/>
          <w:sz w:val="24"/>
          <w:szCs w:val="24"/>
          <w:cs/>
          <w:lang w:bidi="hi-IN"/>
        </w:rPr>
        <w:t>,</w:t>
      </w:r>
      <w:r>
        <w:rPr>
          <w:rFonts w:cs="Mangal"/>
          <w:sz w:val="24"/>
          <w:szCs w:val="24"/>
          <w:lang w:bidi="hi-IN"/>
        </w:rPr>
        <w:t xml:space="preserve"> </w:t>
      </w:r>
      <w:r>
        <w:rPr>
          <w:rFonts w:cs="Mangal"/>
          <w:sz w:val="24"/>
          <w:szCs w:val="24"/>
          <w:cs/>
          <w:lang w:bidi="hi-IN"/>
        </w:rPr>
        <w:t xml:space="preserve">16 </w:t>
      </w:r>
      <w:r>
        <w:rPr>
          <w:rFonts w:cs="Mangal" w:hint="cs"/>
          <w:sz w:val="24"/>
          <w:szCs w:val="24"/>
          <w:cs/>
          <w:lang w:bidi="hi-IN"/>
        </w:rPr>
        <w:t>मार्च,</w:t>
      </w:r>
      <w:r>
        <w:rPr>
          <w:rFonts w:cs="Mangal"/>
          <w:sz w:val="24"/>
          <w:szCs w:val="24"/>
          <w:cs/>
          <w:lang w:bidi="hi-IN"/>
        </w:rPr>
        <w:t xml:space="preserve"> 2018 को दिया जाना है</w:t>
      </w:r>
    </w:p>
    <w:p w:rsidR="00395B43" w:rsidRDefault="00395B43" w:rsidP="00395B43">
      <w:pPr>
        <w:spacing w:after="0"/>
        <w:jc w:val="center"/>
        <w:rPr>
          <w:rFonts w:cs="Mangal"/>
          <w:sz w:val="24"/>
          <w:szCs w:val="24"/>
          <w:lang w:bidi="hi-IN"/>
        </w:rPr>
      </w:pPr>
    </w:p>
    <w:p w:rsidR="007057FC" w:rsidRPr="00531F5F" w:rsidRDefault="007057FC" w:rsidP="007057FC">
      <w:pPr>
        <w:jc w:val="center"/>
        <w:rPr>
          <w:rFonts w:cs="Mangal"/>
          <w:b/>
          <w:bCs/>
          <w:sz w:val="24"/>
          <w:szCs w:val="24"/>
          <w:lang w:bidi="hi-IN"/>
        </w:rPr>
      </w:pPr>
      <w:r w:rsidRPr="00531F5F">
        <w:rPr>
          <w:rFonts w:cs="Mangal"/>
          <w:b/>
          <w:bCs/>
          <w:sz w:val="24"/>
          <w:szCs w:val="24"/>
          <w:cs/>
          <w:lang w:bidi="hi-IN"/>
        </w:rPr>
        <w:t>त्वरित न्यायालयों द्वारा लंबित मामलों के बैकलॉग का निपटान</w:t>
      </w:r>
    </w:p>
    <w:p w:rsidR="007057FC" w:rsidRPr="00531F5F" w:rsidRDefault="007057FC" w:rsidP="007057FC">
      <w:pPr>
        <w:jc w:val="both"/>
        <w:rPr>
          <w:rFonts w:cs="Mangal"/>
          <w:b/>
          <w:bCs/>
          <w:sz w:val="24"/>
          <w:szCs w:val="24"/>
          <w:lang w:bidi="hi-IN"/>
        </w:rPr>
      </w:pPr>
      <w:r w:rsidRPr="00531F5F">
        <w:rPr>
          <w:b/>
          <w:bCs/>
          <w:sz w:val="24"/>
          <w:szCs w:val="24"/>
        </w:rPr>
        <w:t xml:space="preserve">2517. </w:t>
      </w:r>
      <w:r w:rsidRPr="00531F5F">
        <w:rPr>
          <w:rFonts w:cs="Mangal"/>
          <w:b/>
          <w:bCs/>
          <w:sz w:val="24"/>
          <w:szCs w:val="24"/>
          <w:cs/>
          <w:lang w:bidi="hi-IN"/>
        </w:rPr>
        <w:t xml:space="preserve">श्री संजय सिंहः </w:t>
      </w:r>
    </w:p>
    <w:p w:rsidR="007057FC" w:rsidRDefault="007057FC" w:rsidP="007057FC">
      <w:pPr>
        <w:jc w:val="both"/>
        <w:rPr>
          <w:rFonts w:cs="Mangal"/>
          <w:sz w:val="24"/>
          <w:szCs w:val="24"/>
          <w:lang w:bidi="hi-IN"/>
        </w:rPr>
      </w:pPr>
      <w:r w:rsidRPr="00C211E2">
        <w:rPr>
          <w:rFonts w:cs="Mangal"/>
          <w:sz w:val="24"/>
          <w:szCs w:val="24"/>
          <w:cs/>
          <w:lang w:bidi="hi-IN"/>
        </w:rPr>
        <w:t xml:space="preserve">क्या </w:t>
      </w:r>
      <w:r w:rsidRPr="00531F5F">
        <w:rPr>
          <w:rFonts w:cs="Mangal"/>
          <w:b/>
          <w:bCs/>
          <w:sz w:val="24"/>
          <w:szCs w:val="24"/>
          <w:cs/>
          <w:lang w:bidi="hi-IN"/>
        </w:rPr>
        <w:t>विधि और न्याय</w:t>
      </w:r>
      <w:r>
        <w:rPr>
          <w:rFonts w:cs="Mangal"/>
          <w:sz w:val="24"/>
          <w:szCs w:val="24"/>
          <w:cs/>
          <w:lang w:bidi="hi-IN"/>
        </w:rPr>
        <w:t xml:space="preserve"> </w:t>
      </w:r>
      <w:r w:rsidRPr="00C211E2">
        <w:rPr>
          <w:rFonts w:cs="Mangal"/>
          <w:sz w:val="24"/>
          <w:szCs w:val="24"/>
          <w:cs/>
          <w:lang w:bidi="hi-IN"/>
        </w:rPr>
        <w:t xml:space="preserve">न्याय मंत्री यह बताने की कृपा करेंगे </w:t>
      </w:r>
      <w:r>
        <w:rPr>
          <w:rFonts w:cs="Mangal"/>
          <w:sz w:val="24"/>
          <w:szCs w:val="24"/>
          <w:cs/>
          <w:lang w:bidi="hi-IN"/>
        </w:rPr>
        <w:t xml:space="preserve">कि : </w:t>
      </w:r>
    </w:p>
    <w:p w:rsidR="007057FC" w:rsidRDefault="007057FC" w:rsidP="007057FC">
      <w:pPr>
        <w:jc w:val="both"/>
        <w:rPr>
          <w:rFonts w:cs="Mangal"/>
          <w:sz w:val="24"/>
          <w:szCs w:val="24"/>
          <w:lang w:bidi="hi-IN"/>
        </w:rPr>
      </w:pPr>
      <w:r w:rsidRPr="00C211E2">
        <w:rPr>
          <w:rFonts w:cs="Mangal"/>
          <w:sz w:val="24"/>
          <w:szCs w:val="24"/>
          <w:cs/>
          <w:lang w:bidi="hi-IN"/>
        </w:rPr>
        <w:t>(क) क्या यह सच है कि महिल</w:t>
      </w:r>
      <w:r>
        <w:rPr>
          <w:rFonts w:cs="Mangal"/>
          <w:sz w:val="24"/>
          <w:szCs w:val="24"/>
          <w:cs/>
          <w:lang w:bidi="hi-IN"/>
        </w:rPr>
        <w:t>ाओं के विरुद्ध अपराध</w:t>
      </w:r>
      <w:r w:rsidR="004857B5">
        <w:rPr>
          <w:rFonts w:cs="Mangal" w:hint="cs"/>
          <w:sz w:val="24"/>
          <w:szCs w:val="24"/>
          <w:cs/>
          <w:lang w:bidi="hi-IN"/>
        </w:rPr>
        <w:t>ों</w:t>
      </w:r>
      <w:r>
        <w:rPr>
          <w:rFonts w:cs="Mangal"/>
          <w:sz w:val="24"/>
          <w:szCs w:val="24"/>
          <w:cs/>
          <w:lang w:bidi="hi-IN"/>
        </w:rPr>
        <w:t xml:space="preserve"> के संबंध</w:t>
      </w:r>
      <w:r w:rsidRPr="00C211E2">
        <w:rPr>
          <w:rFonts w:cs="Mangal"/>
          <w:sz w:val="24"/>
          <w:szCs w:val="24"/>
          <w:cs/>
          <w:lang w:bidi="hi-IN"/>
        </w:rPr>
        <w:t xml:space="preserve"> में मामलों के त्वरित विचारण के लिए स्थापित त्वरित न्यायालयों में अभी तक </w:t>
      </w:r>
      <w:r w:rsidRPr="00C211E2">
        <w:rPr>
          <w:sz w:val="24"/>
          <w:szCs w:val="24"/>
        </w:rPr>
        <w:t>2000</w:t>
      </w:r>
      <w:r w:rsidRPr="00C211E2">
        <w:rPr>
          <w:rFonts w:cs="Mangal"/>
          <w:sz w:val="24"/>
          <w:szCs w:val="24"/>
          <w:cs/>
          <w:lang w:bidi="hi-IN"/>
        </w:rPr>
        <w:t xml:space="preserve"> से अ</w:t>
      </w:r>
      <w:r>
        <w:rPr>
          <w:rFonts w:cs="Mangal" w:hint="cs"/>
          <w:sz w:val="24"/>
          <w:szCs w:val="24"/>
          <w:cs/>
          <w:lang w:bidi="hi-IN"/>
        </w:rPr>
        <w:t>धिक</w:t>
      </w:r>
      <w:r w:rsidRPr="00C211E2">
        <w:rPr>
          <w:rFonts w:cs="Mangal"/>
          <w:sz w:val="24"/>
          <w:szCs w:val="24"/>
          <w:cs/>
          <w:lang w:bidi="hi-IN"/>
        </w:rPr>
        <w:t xml:space="preserve"> लंबित मामले पड़े हुए हैं</w:t>
      </w:r>
      <w:r w:rsidRPr="00C211E2">
        <w:rPr>
          <w:sz w:val="24"/>
          <w:szCs w:val="24"/>
        </w:rPr>
        <w:t>; (</w:t>
      </w:r>
      <w:r w:rsidRPr="00C211E2">
        <w:rPr>
          <w:rFonts w:cs="Mangal"/>
          <w:sz w:val="24"/>
          <w:szCs w:val="24"/>
          <w:cs/>
          <w:lang w:bidi="hi-IN"/>
        </w:rPr>
        <w:t>ख) यदि हां</w:t>
      </w:r>
      <w:r w:rsidRPr="00C211E2">
        <w:rPr>
          <w:sz w:val="24"/>
          <w:szCs w:val="24"/>
        </w:rPr>
        <w:t xml:space="preserve">, </w:t>
      </w:r>
      <w:r w:rsidRPr="00C211E2">
        <w:rPr>
          <w:rFonts w:cs="Mangal"/>
          <w:sz w:val="24"/>
          <w:szCs w:val="24"/>
          <w:cs/>
          <w:lang w:bidi="hi-IN"/>
        </w:rPr>
        <w:t xml:space="preserve">तो विगत तीन वर्षों के लंबित मामलों का वर्ष-वार ब्यौरा क्या </w:t>
      </w:r>
      <w:r>
        <w:rPr>
          <w:rFonts w:cs="Mangal"/>
          <w:sz w:val="24"/>
          <w:szCs w:val="24"/>
          <w:cs/>
          <w:lang w:bidi="hi-IN"/>
        </w:rPr>
        <w:t xml:space="preserve">है </w:t>
      </w:r>
      <w:r>
        <w:rPr>
          <w:rFonts w:cs="Mangal"/>
          <w:sz w:val="24"/>
          <w:szCs w:val="24"/>
          <w:lang w:bidi="hi-IN"/>
        </w:rPr>
        <w:t>;</w:t>
      </w:r>
      <w:r w:rsidRPr="00C211E2">
        <w:rPr>
          <w:sz w:val="24"/>
          <w:szCs w:val="24"/>
        </w:rPr>
        <w:t xml:space="preserve"> </w:t>
      </w:r>
      <w:r w:rsidRPr="00C211E2">
        <w:rPr>
          <w:rFonts w:cs="Mangal"/>
          <w:sz w:val="24"/>
          <w:szCs w:val="24"/>
          <w:cs/>
          <w:lang w:bidi="hi-IN"/>
        </w:rPr>
        <w:t xml:space="preserve">और </w:t>
      </w:r>
    </w:p>
    <w:p w:rsidR="007057FC" w:rsidRPr="00C211E2" w:rsidRDefault="007057FC" w:rsidP="007057FC">
      <w:pPr>
        <w:jc w:val="both"/>
        <w:rPr>
          <w:sz w:val="24"/>
          <w:szCs w:val="24"/>
        </w:rPr>
      </w:pPr>
      <w:r w:rsidRPr="00C211E2">
        <w:rPr>
          <w:rFonts w:cs="Mangal"/>
          <w:sz w:val="24"/>
          <w:szCs w:val="24"/>
          <w:cs/>
          <w:lang w:bidi="hi-IN"/>
        </w:rPr>
        <w:t>(ग) सरकार त्वरित विचारण संचालित करने के लिए त्वरित न्यायालयों की अपक्षता से निपटने के लिए क्या उपाय करेगी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Pr="00C211E2">
        <w:rPr>
          <w:sz w:val="24"/>
          <w:szCs w:val="24"/>
        </w:rPr>
        <w:t>?</w:t>
      </w:r>
    </w:p>
    <w:p w:rsidR="00395B43" w:rsidRDefault="00395B43" w:rsidP="00395B43">
      <w:pPr>
        <w:jc w:val="center"/>
        <w:rPr>
          <w:rFonts w:cs="Mangal"/>
          <w:b/>
          <w:bCs/>
          <w:sz w:val="24"/>
          <w:szCs w:val="24"/>
          <w:lang w:bidi="hi-IN"/>
        </w:rPr>
      </w:pPr>
      <w:r>
        <w:rPr>
          <w:rFonts w:cs="Mangal"/>
          <w:b/>
          <w:bCs/>
          <w:sz w:val="24"/>
          <w:szCs w:val="24"/>
          <w:cs/>
          <w:lang w:bidi="hi-IN"/>
        </w:rPr>
        <w:t>उत्तर</w:t>
      </w:r>
    </w:p>
    <w:p w:rsidR="00395B43" w:rsidRDefault="00395B43" w:rsidP="00395B43">
      <w:pPr>
        <w:spacing w:after="120"/>
        <w:jc w:val="both"/>
        <w:rPr>
          <w:rFonts w:cs="Mangal"/>
          <w:b/>
          <w:bCs/>
          <w:sz w:val="24"/>
          <w:szCs w:val="24"/>
          <w:lang w:bidi="hi-IN"/>
        </w:rPr>
      </w:pPr>
      <w:r w:rsidRPr="00254870">
        <w:rPr>
          <w:rFonts w:cs="Mangal"/>
          <w:b/>
          <w:bCs/>
          <w:sz w:val="24"/>
          <w:szCs w:val="24"/>
          <w:cs/>
          <w:lang w:bidi="hi-IN"/>
        </w:rPr>
        <w:t>विधि और न्‍याय तथा कारपोरेट कार्य राज्य मंत्री (श्री पी.पी.चौधरी)</w:t>
      </w:r>
    </w:p>
    <w:p w:rsidR="007D5CB9" w:rsidRDefault="007D5CB9" w:rsidP="007D5CB9">
      <w:pPr>
        <w:spacing w:after="1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>
        <w:rPr>
          <w:rFonts w:cs="Mangal" w:hint="cs"/>
          <w:b/>
          <w:bCs/>
          <w:sz w:val="24"/>
          <w:szCs w:val="24"/>
          <w:cs/>
          <w:lang w:bidi="hi-IN"/>
        </w:rPr>
        <w:t xml:space="preserve">(क) से (ख) </w:t>
      </w:r>
      <w:r>
        <w:rPr>
          <w:rFonts w:cs="Mangal"/>
          <w:b/>
          <w:bCs/>
          <w:sz w:val="24"/>
          <w:szCs w:val="24"/>
          <w:lang w:bidi="hi-IN"/>
        </w:rPr>
        <w:t xml:space="preserve">: </w:t>
      </w:r>
      <w:r>
        <w:rPr>
          <w:rFonts w:cs="Mangal" w:hint="cs"/>
          <w:b/>
          <w:bCs/>
          <w:sz w:val="24"/>
          <w:szCs w:val="24"/>
          <w:cs/>
          <w:lang w:bidi="hi-IN"/>
        </w:rPr>
        <w:t xml:space="preserve"> </w:t>
      </w:r>
      <w:r w:rsidRPr="00E91373">
        <w:rPr>
          <w:rFonts w:cs="Mangal" w:hint="cs"/>
          <w:sz w:val="24"/>
          <w:szCs w:val="24"/>
          <w:cs/>
          <w:lang w:bidi="hi-IN"/>
        </w:rPr>
        <w:t>अधीनस्थ न्यायालयों</w:t>
      </w:r>
      <w:r w:rsidR="00C67661" w:rsidRPr="00C67661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C67661">
        <w:rPr>
          <w:rFonts w:asciiTheme="majorBidi" w:hAnsiTheme="majorBidi" w:cstheme="majorBidi" w:hint="cs"/>
          <w:sz w:val="24"/>
          <w:szCs w:val="24"/>
          <w:cs/>
          <w:lang w:bidi="hi-IN"/>
        </w:rPr>
        <w:t>का गठन</w:t>
      </w:r>
      <w:r w:rsidRPr="00E91373">
        <w:rPr>
          <w:rFonts w:cs="Mangal" w:hint="cs"/>
          <w:sz w:val="24"/>
          <w:szCs w:val="24"/>
          <w:cs/>
          <w:lang w:bidi="hi-IN"/>
        </w:rPr>
        <w:t>,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जिसमें त्वरित निपटान न्यायालय (एफटीसी) </w:t>
      </w:r>
      <w:r w:rsidR="009F7C88">
        <w:rPr>
          <w:rFonts w:asciiTheme="majorBidi" w:hAnsiTheme="majorBidi" w:cstheme="majorBidi" w:hint="cs"/>
          <w:sz w:val="24"/>
          <w:szCs w:val="24"/>
          <w:cs/>
          <w:lang w:bidi="hi-IN"/>
        </w:rPr>
        <w:t>और उनकी कार्य प्रणाली</w:t>
      </w:r>
      <w:r w:rsidR="00A502EC">
        <w:rPr>
          <w:rFonts w:asciiTheme="majorBidi" w:hAnsiTheme="majorBidi" w:cstheme="majorBidi"/>
          <w:sz w:val="24"/>
          <w:szCs w:val="24"/>
          <w:lang w:bidi="hi-IN"/>
        </w:rPr>
        <w:t>/</w:t>
      </w:r>
      <w:r w:rsidR="00A502EC">
        <w:rPr>
          <w:rFonts w:asciiTheme="majorBidi" w:hAnsiTheme="majorBidi" w:cstheme="majorBidi" w:hint="cs"/>
          <w:sz w:val="24"/>
          <w:szCs w:val="24"/>
          <w:cs/>
          <w:lang w:bidi="hi-IN"/>
        </w:rPr>
        <w:t>मानीटरी</w:t>
      </w:r>
      <w:r w:rsidR="009F7C88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भी सम्मिलित हैं, उन राज्य सरकारों के अधिकार क्षेत्र में आता है, जो संबद्ध उच्च न्यायालयों के परामर्श से अपनी आवश्यकता और संशाधनों के अनुसार, ऐसे न्यायालयों का गठन</w:t>
      </w:r>
      <w:r w:rsidR="003076FF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करती हैं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।</w:t>
      </w:r>
      <w:r w:rsidR="00496237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अतः इन न्यायालयों में लंबित मामलों से संबंधित आंकड़ा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496237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संबद्ध उच्च न्यायालयों द्वारा रखा जाता है । </w:t>
      </w:r>
      <w:r w:rsidRPr="008801CA">
        <w:rPr>
          <w:rFonts w:cs="Mangal" w:hint="cs"/>
          <w:sz w:val="24"/>
          <w:szCs w:val="24"/>
          <w:cs/>
          <w:lang w:bidi="hi-IN"/>
        </w:rPr>
        <w:t>उच्च न्यायालयों से प्राप्त सूचना के अनुसार</w:t>
      </w:r>
      <w:r w:rsidR="00967408">
        <w:rPr>
          <w:rFonts w:cs="Mangal" w:hint="cs"/>
          <w:sz w:val="24"/>
          <w:szCs w:val="24"/>
          <w:cs/>
          <w:lang w:bidi="hi-IN"/>
        </w:rPr>
        <w:t xml:space="preserve">, 31.12.2017 तक कुल 5.7 लाख मामले त्वरित निपटान न्यायालयों में लंबित है । </w:t>
      </w:r>
      <w:r w:rsidRPr="008801CA">
        <w:rPr>
          <w:rFonts w:cs="Mangal" w:hint="cs"/>
          <w:sz w:val="24"/>
          <w:szCs w:val="24"/>
          <w:cs/>
          <w:lang w:bidi="hi-IN"/>
        </w:rPr>
        <w:t xml:space="preserve"> </w:t>
      </w:r>
      <w:r w:rsidR="00E06329">
        <w:rPr>
          <w:rFonts w:cs="Mangal" w:hint="cs"/>
          <w:sz w:val="24"/>
          <w:szCs w:val="24"/>
          <w:cs/>
          <w:lang w:bidi="hi-IN"/>
        </w:rPr>
        <w:t>ये मामलें</w:t>
      </w:r>
      <w:r w:rsidR="00967408">
        <w:rPr>
          <w:rFonts w:cs="Mangal" w:hint="cs"/>
          <w:sz w:val="24"/>
          <w:szCs w:val="24"/>
          <w:cs/>
          <w:lang w:bidi="hi-IN"/>
        </w:rPr>
        <w:t>,</w:t>
      </w:r>
      <w:r w:rsidR="00E06329">
        <w:rPr>
          <w:rFonts w:cs="Mangal" w:hint="cs"/>
          <w:sz w:val="24"/>
          <w:szCs w:val="24"/>
          <w:cs/>
          <w:lang w:bidi="hi-IN"/>
        </w:rPr>
        <w:t xml:space="preserve"> </w:t>
      </w:r>
      <w:r w:rsidR="00EE21F7">
        <w:rPr>
          <w:rFonts w:asciiTheme="majorBidi" w:hAnsiTheme="majorBidi" w:cstheme="majorBidi" w:hint="cs"/>
          <w:sz w:val="24"/>
          <w:szCs w:val="24"/>
          <w:cs/>
          <w:lang w:bidi="hi-IN"/>
        </w:rPr>
        <w:t>जघन्य अपराधों में अं</w:t>
      </w:r>
      <w:r w:rsidR="00EE21F7">
        <w:rPr>
          <w:rFonts w:cs="Mangal" w:hint="cs"/>
          <w:sz w:val="24"/>
          <w:szCs w:val="24"/>
          <w:cs/>
          <w:lang w:bidi="hi-IN"/>
        </w:rPr>
        <w:t>र्तवर्लित</w:t>
      </w:r>
      <w:r w:rsidR="00967408">
        <w:rPr>
          <w:rFonts w:cs="Mangal" w:hint="cs"/>
          <w:sz w:val="24"/>
          <w:szCs w:val="24"/>
          <w:cs/>
          <w:lang w:bidi="hi-IN"/>
        </w:rPr>
        <w:t xml:space="preserve"> समाज के सीमान्त </w:t>
      </w:r>
      <w:r w:rsidR="00E06329">
        <w:rPr>
          <w:rFonts w:cs="Mangal" w:hint="cs"/>
          <w:sz w:val="24"/>
          <w:szCs w:val="24"/>
          <w:cs/>
          <w:lang w:bidi="hi-IN"/>
        </w:rPr>
        <w:t>वर्ग</w:t>
      </w:r>
      <w:r w:rsidR="00967408">
        <w:rPr>
          <w:rFonts w:cs="Mangal" w:hint="cs"/>
          <w:sz w:val="24"/>
          <w:szCs w:val="24"/>
          <w:cs/>
          <w:lang w:bidi="hi-IN"/>
        </w:rPr>
        <w:t>ों</w:t>
      </w:r>
      <w:r w:rsidR="00E06329">
        <w:rPr>
          <w:rFonts w:cs="Mangal" w:hint="cs"/>
          <w:sz w:val="24"/>
          <w:szCs w:val="24"/>
          <w:cs/>
          <w:lang w:bidi="hi-IN"/>
        </w:rPr>
        <w:t>,</w:t>
      </w:r>
      <w:r w:rsidR="00EE21F7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EE21F7" w:rsidRPr="001853FE">
        <w:rPr>
          <w:rFonts w:asciiTheme="majorBidi" w:hAnsiTheme="majorBidi" w:cstheme="majorBidi"/>
          <w:sz w:val="24"/>
          <w:szCs w:val="24"/>
          <w:cs/>
          <w:lang w:bidi="hi-IN"/>
        </w:rPr>
        <w:t>जिनमें महिलाएं</w:t>
      </w:r>
      <w:r w:rsidR="00EE21F7" w:rsidRPr="001853FE">
        <w:rPr>
          <w:rFonts w:asciiTheme="majorBidi" w:hAnsiTheme="majorBidi" w:cstheme="majorBidi"/>
          <w:sz w:val="24"/>
          <w:szCs w:val="24"/>
          <w:lang w:bidi="hi-IN"/>
        </w:rPr>
        <w:t>,</w:t>
      </w:r>
      <w:r w:rsidR="00E06329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वरिष्ठ नागरिक और</w:t>
      </w:r>
      <w:r w:rsidR="00EE21F7">
        <w:rPr>
          <w:rFonts w:asciiTheme="majorBidi" w:hAnsiTheme="majorBidi" w:cstheme="majorBidi"/>
          <w:sz w:val="24"/>
          <w:szCs w:val="24"/>
          <w:cs/>
          <w:lang w:bidi="hi-IN"/>
        </w:rPr>
        <w:t xml:space="preserve"> बालक, </w:t>
      </w:r>
      <w:r w:rsidR="00EE21F7">
        <w:rPr>
          <w:rFonts w:asciiTheme="majorBidi" w:hAnsiTheme="majorBidi" w:cstheme="majorBidi" w:hint="cs"/>
          <w:sz w:val="24"/>
          <w:szCs w:val="24"/>
          <w:cs/>
          <w:lang w:bidi="hi-IN"/>
        </w:rPr>
        <w:t>आदि भी शामिल है,</w:t>
      </w:r>
      <w:r w:rsidR="00E06329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से संबंधित है । </w:t>
      </w:r>
    </w:p>
    <w:p w:rsidR="00806F94" w:rsidRDefault="008D174C" w:rsidP="008D174C">
      <w:pPr>
        <w:spacing w:after="120"/>
        <w:jc w:val="both"/>
        <w:rPr>
          <w:rFonts w:cs="Mangal"/>
          <w:sz w:val="24"/>
          <w:szCs w:val="24"/>
          <w:lang w:bidi="hi-IN"/>
        </w:rPr>
      </w:pPr>
      <w:r w:rsidRPr="00F96A80">
        <w:rPr>
          <w:rFonts w:asciiTheme="majorBidi" w:hAnsiTheme="majorBidi" w:cstheme="majorBidi" w:hint="cs"/>
          <w:b/>
          <w:bCs/>
          <w:sz w:val="24"/>
          <w:szCs w:val="24"/>
          <w:cs/>
          <w:lang w:bidi="hi-IN"/>
        </w:rPr>
        <w:t xml:space="preserve">(ग) </w:t>
      </w:r>
      <w:r w:rsidRPr="00F96A80">
        <w:rPr>
          <w:rFonts w:asciiTheme="majorBidi" w:hAnsiTheme="majorBidi" w:cstheme="majorBidi"/>
          <w:b/>
          <w:bCs/>
          <w:sz w:val="24"/>
          <w:szCs w:val="24"/>
          <w:lang w:bidi="hi-IN"/>
        </w:rPr>
        <w:t>: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8D174C">
        <w:rPr>
          <w:rFonts w:asciiTheme="majorBidi" w:hAnsiTheme="majorBidi" w:cstheme="majorBidi"/>
          <w:sz w:val="24"/>
          <w:szCs w:val="24"/>
          <w:cs/>
          <w:lang w:bidi="hi-IN"/>
        </w:rPr>
        <w:t xml:space="preserve">11वें वित्‍त आयोग ने लंबे समय से लंबित मामलों के निपटान के लिए देश में 1734 </w:t>
      </w:r>
      <w:r w:rsidR="006E0309">
        <w:rPr>
          <w:rFonts w:asciiTheme="majorBidi" w:hAnsiTheme="majorBidi" w:cstheme="majorBidi" w:hint="cs"/>
          <w:sz w:val="24"/>
          <w:szCs w:val="24"/>
          <w:cs/>
          <w:lang w:bidi="hi-IN"/>
        </w:rPr>
        <w:t>त्वरित निपटान न्यायालयों</w:t>
      </w:r>
      <w:r w:rsidRPr="008D174C">
        <w:rPr>
          <w:rFonts w:asciiTheme="majorBidi" w:hAnsiTheme="majorBidi" w:cstheme="majorBidi"/>
          <w:sz w:val="24"/>
          <w:szCs w:val="24"/>
          <w:cs/>
          <w:lang w:bidi="hi-IN"/>
        </w:rPr>
        <w:t xml:space="preserve"> के सृजन के लिए एक स्‍कीम की सिफारिश की थी ।</w:t>
      </w:r>
      <w:r w:rsidRPr="008D174C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89328A">
        <w:rPr>
          <w:rFonts w:asciiTheme="majorBidi" w:hAnsiTheme="majorBidi" w:cstheme="majorBidi" w:hint="cs"/>
          <w:sz w:val="24"/>
          <w:szCs w:val="24"/>
          <w:cs/>
          <w:lang w:bidi="hi-IN"/>
        </w:rPr>
        <w:t>स्कीम</w:t>
      </w:r>
      <w:r w:rsidR="0098555E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 </w:t>
      </w:r>
      <w:r w:rsidR="0089328A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2000-</w:t>
      </w:r>
      <w:r w:rsidR="0098555E">
        <w:rPr>
          <w:rFonts w:asciiTheme="majorBidi" w:hAnsiTheme="majorBidi" w:cstheme="majorBidi" w:hint="cs"/>
          <w:sz w:val="24"/>
          <w:szCs w:val="24"/>
          <w:cs/>
          <w:lang w:bidi="hi-IN"/>
        </w:rPr>
        <w:t>20</w:t>
      </w:r>
      <w:r w:rsidR="0089328A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01 में आरंभ की गई थी और 2010-2011 तक जारी रही </w:t>
      </w:r>
      <w:r w:rsidR="00171C7A">
        <w:rPr>
          <w:rFonts w:asciiTheme="majorBidi" w:hAnsiTheme="majorBidi" w:cstheme="majorBidi" w:hint="cs"/>
          <w:sz w:val="24"/>
          <w:szCs w:val="24"/>
          <w:cs/>
          <w:lang w:bidi="hi-IN"/>
        </w:rPr>
        <w:t>तथा</w:t>
      </w:r>
      <w:r w:rsidR="0089328A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उसके बाद यह भिन्न-</w:t>
      </w:r>
      <w:r w:rsidR="003154AB">
        <w:rPr>
          <w:rFonts w:asciiTheme="majorBidi" w:hAnsiTheme="majorBidi" w:cstheme="majorBidi" w:hint="cs"/>
          <w:sz w:val="24"/>
          <w:szCs w:val="24"/>
          <w:cs/>
          <w:lang w:bidi="hi-IN"/>
        </w:rPr>
        <w:t>भिन्न प्ररुपों में जारी रही । तथापि,</w:t>
      </w:r>
      <w:r w:rsidR="00F02B90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="002228B4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उन </w:t>
      </w:r>
      <w:r w:rsidR="00F02B90">
        <w:rPr>
          <w:rFonts w:asciiTheme="majorBidi" w:hAnsiTheme="majorBidi" w:cstheme="majorBidi" w:hint="cs"/>
          <w:sz w:val="24"/>
          <w:szCs w:val="24"/>
          <w:cs/>
          <w:lang w:bidi="hi-IN"/>
        </w:rPr>
        <w:t>न्यायाधीशों के 10</w:t>
      </w:r>
      <w:r w:rsidR="001508FD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प्रतिशत अतिरिक्त पदों के वेतन</w:t>
      </w:r>
      <w:r w:rsidR="00F02B90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पर व्यय</w:t>
      </w:r>
      <w:r w:rsidR="001508FD">
        <w:rPr>
          <w:rFonts w:asciiTheme="majorBidi" w:hAnsiTheme="majorBidi" w:cstheme="majorBidi" w:hint="cs"/>
          <w:sz w:val="24"/>
          <w:szCs w:val="24"/>
          <w:cs/>
          <w:lang w:bidi="hi-IN"/>
        </w:rPr>
        <w:t>ों</w:t>
      </w:r>
      <w:bookmarkStart w:id="0" w:name="_GoBack"/>
      <w:bookmarkEnd w:id="0"/>
      <w:r w:rsidR="00F02B90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को पूरा करने के लिए </w:t>
      </w:r>
      <w:r w:rsidR="003154A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स्कीम </w:t>
      </w:r>
      <w:r w:rsidR="00171C7A">
        <w:rPr>
          <w:rFonts w:asciiTheme="majorBidi" w:hAnsiTheme="majorBidi" w:cstheme="majorBidi" w:hint="cs"/>
          <w:sz w:val="24"/>
          <w:szCs w:val="24"/>
          <w:cs/>
          <w:lang w:bidi="hi-IN"/>
        </w:rPr>
        <w:t>का</w:t>
      </w:r>
      <w:r w:rsidR="003154AB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केन्द्रीय वित्त पोषण 31.03.201</w:t>
      </w:r>
      <w:r w:rsidR="002228B4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5 तक जारी रहा, </w:t>
      </w:r>
      <w:r w:rsidR="002228B4">
        <w:rPr>
          <w:rFonts w:asciiTheme="majorBidi" w:hAnsiTheme="majorBidi" w:cstheme="majorBidi" w:hint="cs"/>
          <w:sz w:val="24"/>
          <w:szCs w:val="24"/>
          <w:cs/>
          <w:lang w:bidi="hi-IN"/>
        </w:rPr>
        <w:lastRenderedPageBreak/>
        <w:t xml:space="preserve">जो </w:t>
      </w:r>
      <w:r w:rsidR="002228B4">
        <w:rPr>
          <w:rFonts w:cs="Mangal" w:hint="cs"/>
          <w:sz w:val="24"/>
          <w:szCs w:val="24"/>
          <w:cs/>
          <w:lang w:bidi="hi-IN"/>
        </w:rPr>
        <w:t>ब्रज मोहन लाल बनाम भारत संघ के मामले में माननीय उच्चतम न्यायालय के निदेशों के अनुसार सुमेलन के आधार पर (केन्द्रीय</w:t>
      </w:r>
      <w:r w:rsidR="00C64CBF">
        <w:rPr>
          <w:rFonts w:cs="Mangal" w:hint="cs"/>
          <w:sz w:val="24"/>
          <w:szCs w:val="24"/>
          <w:cs/>
          <w:lang w:bidi="hi-IN"/>
        </w:rPr>
        <w:t xml:space="preserve"> और</w:t>
      </w:r>
      <w:r w:rsidR="002228B4">
        <w:rPr>
          <w:rFonts w:cs="Mangal" w:hint="cs"/>
          <w:sz w:val="24"/>
          <w:szCs w:val="24"/>
          <w:cs/>
          <w:lang w:bidi="hi-IN"/>
        </w:rPr>
        <w:t xml:space="preserve"> राज्य सरकारों के बीच) अधीनस्थ न्यायपालिका में सृजित किए गए थे ।</w:t>
      </w:r>
    </w:p>
    <w:p w:rsidR="00255484" w:rsidRDefault="005B5ABC" w:rsidP="00255484">
      <w:pPr>
        <w:spacing w:after="120"/>
        <w:ind w:firstLine="720"/>
        <w:jc w:val="both"/>
        <w:rPr>
          <w:rFonts w:asciiTheme="majorBidi" w:hAnsiTheme="majorBidi" w:cstheme="majorBidi"/>
          <w:sz w:val="24"/>
          <w:szCs w:val="24"/>
          <w:lang w:bidi="hi-IN"/>
        </w:rPr>
      </w:pP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भारत सरकार ने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14वें वित्‍त आयोग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को अपने ज्ञापन में जघन्य अपराधों में अं</w:t>
      </w:r>
      <w:r>
        <w:rPr>
          <w:rFonts w:cs="Mangal" w:hint="cs"/>
          <w:sz w:val="24"/>
          <w:szCs w:val="24"/>
          <w:cs/>
          <w:lang w:bidi="hi-IN"/>
        </w:rPr>
        <w:t>र्तवर्लित ऐसे सीमान्त और सहजभेद व्यक्ति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,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जिनमें महिलाएं</w:t>
      </w:r>
      <w:r w:rsidRPr="001853FE">
        <w:rPr>
          <w:rFonts w:asciiTheme="majorBidi" w:hAnsiTheme="majorBidi" w:cstheme="majorBidi"/>
          <w:sz w:val="24"/>
          <w:szCs w:val="24"/>
          <w:lang w:bidi="hi-IN"/>
        </w:rPr>
        <w:t>,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वरिष्ठ नागरिक,</w:t>
      </w:r>
      <w:r>
        <w:rPr>
          <w:rFonts w:asciiTheme="majorBidi" w:hAnsiTheme="majorBidi" w:cstheme="majorBidi"/>
          <w:sz w:val="24"/>
          <w:szCs w:val="24"/>
          <w:cs/>
          <w:lang w:bidi="hi-IN"/>
        </w:rPr>
        <w:t xml:space="preserve"> बालक, 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आदि भी शामिल है, के मामलों के निपटारे के लिए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4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>,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144 करोड़ रुपए की लागत से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1800 त्वरित निपटान न्यायालयों के गठन का प्रस्ताव दिया था ।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14वें वित्‍त आयोग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ने</w:t>
      </w:r>
      <w:r w:rsidRPr="001853FE">
        <w:rPr>
          <w:rFonts w:asciiTheme="majorBidi" w:hAnsiTheme="majorBidi" w:cstheme="majorBidi"/>
          <w:sz w:val="24"/>
          <w:szCs w:val="24"/>
          <w:lang w:bidi="hi-IN"/>
        </w:rPr>
        <w:t>,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 xml:space="preserve"> संघ सरकार </w:t>
      </w:r>
      <w:r w:rsidRPr="001853FE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के </w:t>
      </w:r>
      <w:r w:rsidRPr="001853FE">
        <w:rPr>
          <w:rFonts w:asciiTheme="majorBidi" w:hAnsiTheme="majorBidi" w:cstheme="majorBidi"/>
          <w:sz w:val="24"/>
          <w:szCs w:val="24"/>
          <w:cs/>
          <w:lang w:bidi="hi-IN"/>
        </w:rPr>
        <w:t>प्रस्‍ताव का</w:t>
      </w:r>
      <w:r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समर्थन किया और तद्नुसार, राज्य सरकारों को राज्यों में त्वरित निपटान न्यायालयों की स्थापना करने हेतु 14वें वित्त आयोग पंचाट में अतिरिक्त वित्तीय व्यवस्था का उपबंध किया गया था । </w:t>
      </w:r>
      <w:r w:rsidR="00255484">
        <w:rPr>
          <w:rFonts w:asciiTheme="majorBidi" w:hAnsiTheme="majorBidi" w:cstheme="majorBidi" w:hint="cs"/>
          <w:sz w:val="24"/>
          <w:szCs w:val="24"/>
          <w:cs/>
          <w:lang w:bidi="hi-IN"/>
        </w:rPr>
        <w:t>भारत सरकार ने भी मामले का अनुसरण किया है और 14वें वित्त आयोग की सिफारिशों के अनुसार महिलाओं, वरिष्ठ</w:t>
      </w:r>
      <w:r w:rsidR="00255484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नागरिकों और बालकों के विरुद्ध आपरा</w:t>
      </w:r>
      <w:r w:rsidR="00255484">
        <w:rPr>
          <w:rFonts w:asciiTheme="majorBidi" w:hAnsiTheme="majorBidi" w:cstheme="majorBidi" w:hint="cs"/>
          <w:sz w:val="24"/>
          <w:szCs w:val="24"/>
          <w:cs/>
          <w:lang w:bidi="hi-IN"/>
        </w:rPr>
        <w:t>ध</w:t>
      </w:r>
      <w:r w:rsidR="00255484">
        <w:rPr>
          <w:rFonts w:asciiTheme="majorBidi" w:hAnsiTheme="majorBidi" w:cstheme="majorBidi" w:hint="cs"/>
          <w:sz w:val="24"/>
          <w:szCs w:val="24"/>
          <w:cs/>
          <w:lang w:bidi="hi-IN"/>
        </w:rPr>
        <w:t>िक</w:t>
      </w:r>
      <w:r w:rsidR="00255484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मामलों के शीघ्र निपटान के लिए त्वरित निपटान न्यायालयों की स्थापना करने के लिए राज्य सरकारों/उच्च न्यायालयों से निवेदन किया है । </w:t>
      </w:r>
    </w:p>
    <w:p w:rsidR="00255484" w:rsidRDefault="00255484" w:rsidP="00255484">
      <w:pPr>
        <w:spacing w:after="120"/>
        <w:jc w:val="center"/>
        <w:rPr>
          <w:rFonts w:cs="Mangal"/>
          <w:sz w:val="24"/>
          <w:szCs w:val="24"/>
          <w:cs/>
          <w:lang w:bidi="hi-IN"/>
        </w:rPr>
      </w:pPr>
      <w:r w:rsidRPr="00533547">
        <w:rPr>
          <w:rFonts w:cs="Mangal" w:hint="cs"/>
          <w:sz w:val="24"/>
          <w:szCs w:val="24"/>
          <w:cs/>
          <w:lang w:bidi="hi-IN"/>
        </w:rPr>
        <w:t>******************</w:t>
      </w:r>
      <w:r>
        <w:rPr>
          <w:rFonts w:cs="Mangal" w:hint="cs"/>
          <w:sz w:val="24"/>
          <w:szCs w:val="24"/>
          <w:cs/>
          <w:lang w:bidi="hi-IN"/>
        </w:rPr>
        <w:t xml:space="preserve"> </w:t>
      </w:r>
    </w:p>
    <w:p w:rsidR="005B5ABC" w:rsidRDefault="005B5ABC" w:rsidP="005B5ABC">
      <w:pPr>
        <w:spacing w:after="120"/>
        <w:ind w:firstLine="720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5B5ABC" w:rsidRDefault="005B5ABC" w:rsidP="008D174C">
      <w:pPr>
        <w:spacing w:after="120"/>
        <w:jc w:val="both"/>
        <w:rPr>
          <w:rFonts w:cs="Mangal" w:hint="cs"/>
          <w:sz w:val="24"/>
          <w:szCs w:val="24"/>
          <w:lang w:bidi="hi-IN"/>
        </w:rPr>
      </w:pPr>
    </w:p>
    <w:p w:rsidR="008D174C" w:rsidRPr="008D174C" w:rsidRDefault="002228B4" w:rsidP="008D174C">
      <w:pPr>
        <w:spacing w:after="120"/>
        <w:jc w:val="both"/>
        <w:rPr>
          <w:rFonts w:asciiTheme="majorBidi" w:hAnsiTheme="majorBidi" w:cstheme="majorBidi"/>
          <w:sz w:val="24"/>
          <w:szCs w:val="24"/>
          <w:cs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 xml:space="preserve"> </w:t>
      </w:r>
      <w:r w:rsidR="00F02B90">
        <w:rPr>
          <w:rFonts w:asciiTheme="majorBidi" w:hAnsiTheme="majorBidi" w:cstheme="majorBidi" w:hint="cs"/>
          <w:sz w:val="24"/>
          <w:szCs w:val="24"/>
          <w:cs/>
          <w:lang w:bidi="hi-IN"/>
        </w:rPr>
        <w:t xml:space="preserve"> </w:t>
      </w:r>
    </w:p>
    <w:p w:rsidR="008D174C" w:rsidRDefault="008D174C" w:rsidP="008D174C">
      <w:pPr>
        <w:spacing w:before="240" w:after="120"/>
        <w:jc w:val="both"/>
        <w:rPr>
          <w:rFonts w:cs="Mangal"/>
          <w:sz w:val="24"/>
          <w:szCs w:val="24"/>
          <w:lang w:bidi="hi-IN"/>
        </w:rPr>
      </w:pPr>
    </w:p>
    <w:p w:rsidR="007D5CB9" w:rsidRDefault="007D5CB9" w:rsidP="007D5CB9">
      <w:pPr>
        <w:spacing w:after="120"/>
        <w:jc w:val="both"/>
        <w:rPr>
          <w:rFonts w:cs="Mangal"/>
          <w:sz w:val="24"/>
          <w:szCs w:val="24"/>
          <w:lang w:bidi="hi-IN"/>
        </w:rPr>
      </w:pPr>
    </w:p>
    <w:p w:rsidR="007D5CB9" w:rsidRDefault="007D5CB9" w:rsidP="007D5CB9">
      <w:pPr>
        <w:spacing w:after="120"/>
        <w:jc w:val="both"/>
        <w:rPr>
          <w:rFonts w:cs="Mangal"/>
          <w:sz w:val="24"/>
          <w:szCs w:val="24"/>
          <w:lang w:bidi="hi-IN"/>
        </w:rPr>
      </w:pPr>
    </w:p>
    <w:p w:rsidR="007D5CB9" w:rsidRDefault="007D5CB9" w:rsidP="007D5CB9">
      <w:pPr>
        <w:spacing w:after="120"/>
        <w:ind w:firstLine="720"/>
        <w:jc w:val="both"/>
        <w:rPr>
          <w:rFonts w:cs="Mangal"/>
          <w:sz w:val="24"/>
          <w:szCs w:val="24"/>
          <w:lang w:bidi="hi-IN"/>
        </w:rPr>
      </w:pPr>
      <w:r>
        <w:rPr>
          <w:rFonts w:cs="Mangal" w:hint="cs"/>
          <w:sz w:val="24"/>
          <w:szCs w:val="24"/>
          <w:cs/>
          <w:lang w:bidi="hi-IN"/>
        </w:rPr>
        <w:t xml:space="preserve"> </w:t>
      </w:r>
    </w:p>
    <w:sectPr w:rsidR="007D5CB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88" w:rsidRDefault="00EF5388" w:rsidP="000A3B95">
      <w:pPr>
        <w:spacing w:after="0" w:line="240" w:lineRule="auto"/>
      </w:pPr>
      <w:r>
        <w:separator/>
      </w:r>
    </w:p>
  </w:endnote>
  <w:endnote w:type="continuationSeparator" w:id="0">
    <w:p w:rsidR="00EF5388" w:rsidRDefault="00EF5388" w:rsidP="000A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272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B95" w:rsidRDefault="000A3B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8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3B95" w:rsidRDefault="000A3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88" w:rsidRDefault="00EF5388" w:rsidP="000A3B95">
      <w:pPr>
        <w:spacing w:after="0" w:line="240" w:lineRule="auto"/>
      </w:pPr>
      <w:r>
        <w:separator/>
      </w:r>
    </w:p>
  </w:footnote>
  <w:footnote w:type="continuationSeparator" w:id="0">
    <w:p w:rsidR="00EF5388" w:rsidRDefault="00EF5388" w:rsidP="000A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3"/>
    <w:rsid w:val="000A3B95"/>
    <w:rsid w:val="000C3F34"/>
    <w:rsid w:val="001508FD"/>
    <w:rsid w:val="00171C7A"/>
    <w:rsid w:val="002228B4"/>
    <w:rsid w:val="00255484"/>
    <w:rsid w:val="002649A4"/>
    <w:rsid w:val="003076FF"/>
    <w:rsid w:val="003154AB"/>
    <w:rsid w:val="00345B80"/>
    <w:rsid w:val="00395B43"/>
    <w:rsid w:val="004857B5"/>
    <w:rsid w:val="00496237"/>
    <w:rsid w:val="00536846"/>
    <w:rsid w:val="005B5ABC"/>
    <w:rsid w:val="005C3DD6"/>
    <w:rsid w:val="006C73FD"/>
    <w:rsid w:val="006E0309"/>
    <w:rsid w:val="007057FC"/>
    <w:rsid w:val="00733ED4"/>
    <w:rsid w:val="007B6F99"/>
    <w:rsid w:val="007C2A27"/>
    <w:rsid w:val="007D5CB9"/>
    <w:rsid w:val="00806F94"/>
    <w:rsid w:val="0089328A"/>
    <w:rsid w:val="008D174C"/>
    <w:rsid w:val="00967408"/>
    <w:rsid w:val="0098555E"/>
    <w:rsid w:val="009F7C88"/>
    <w:rsid w:val="00A04A37"/>
    <w:rsid w:val="00A502EC"/>
    <w:rsid w:val="00AA39F3"/>
    <w:rsid w:val="00C64CBF"/>
    <w:rsid w:val="00C67661"/>
    <w:rsid w:val="00D13132"/>
    <w:rsid w:val="00E06329"/>
    <w:rsid w:val="00EE21F7"/>
    <w:rsid w:val="00EF5388"/>
    <w:rsid w:val="00F02B90"/>
    <w:rsid w:val="00F12A7B"/>
    <w:rsid w:val="00F137B9"/>
    <w:rsid w:val="00F9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4B4D"/>
  <w15:chartTrackingRefBased/>
  <w15:docId w15:val="{4E50D1F5-D828-4E1B-99EC-59CB6294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B95"/>
  </w:style>
  <w:style w:type="paragraph" w:styleId="Footer">
    <w:name w:val="footer"/>
    <w:basedOn w:val="Normal"/>
    <w:link w:val="FooterChar"/>
    <w:uiPriority w:val="99"/>
    <w:unhideWhenUsed/>
    <w:rsid w:val="000A3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B95"/>
  </w:style>
  <w:style w:type="paragraph" w:styleId="BalloonText">
    <w:name w:val="Balloon Text"/>
    <w:basedOn w:val="Normal"/>
    <w:link w:val="BalloonTextChar"/>
    <w:uiPriority w:val="99"/>
    <w:semiHidden/>
    <w:unhideWhenUsed/>
    <w:rsid w:val="00485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2018-03-15T13:17:00Z</cp:lastPrinted>
  <dcterms:created xsi:type="dcterms:W3CDTF">2018-03-14T05:58:00Z</dcterms:created>
  <dcterms:modified xsi:type="dcterms:W3CDTF">2018-03-15T13:20:00Z</dcterms:modified>
</cp:coreProperties>
</file>