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A22F1">
        <w:rPr>
          <w:rFonts w:ascii="Times New Roman" w:eastAsia="MS Mincho" w:hAnsi="Times New Roman" w:cs="Times New Roman"/>
          <w:sz w:val="24"/>
          <w:szCs w:val="24"/>
        </w:rPr>
        <w:t>GOVERNMENT OF INDIA</w:t>
      </w:r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A22F1">
        <w:rPr>
          <w:rFonts w:ascii="Times New Roman" w:eastAsia="MS Mincho" w:hAnsi="Times New Roman" w:cs="Times New Roman"/>
          <w:sz w:val="24"/>
          <w:szCs w:val="24"/>
        </w:rPr>
        <w:t>MINISTRY OF AGRICULTURE AND FARMERS WELFARE</w:t>
      </w:r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A22F1">
        <w:rPr>
          <w:rFonts w:ascii="Times New Roman" w:eastAsia="MS Mincho" w:hAnsi="Times New Roman" w:cs="Times New Roman"/>
          <w:sz w:val="24"/>
          <w:szCs w:val="24"/>
        </w:rPr>
        <w:t>DEPARTMENT OF AGRICULTURE, COOPERATION AND FARMERS WELFARE</w:t>
      </w:r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10"/>
          <w:szCs w:val="10"/>
        </w:rPr>
      </w:pPr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proofErr w:type="gramStart"/>
      <w:r w:rsidRPr="003A22F1">
        <w:rPr>
          <w:rFonts w:ascii="Times New Roman" w:eastAsia="MS Mincho" w:hAnsi="Times New Roman" w:cs="Times New Roman"/>
          <w:b/>
          <w:bCs/>
          <w:sz w:val="24"/>
          <w:szCs w:val="24"/>
        </w:rPr>
        <w:t>RAJYA  SABHA</w:t>
      </w:r>
      <w:proofErr w:type="gramEnd"/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A22F1">
        <w:rPr>
          <w:rFonts w:ascii="Times New Roman" w:eastAsia="MS Mincho" w:hAnsi="Times New Roman" w:cs="Times New Roman"/>
          <w:b/>
          <w:bCs/>
          <w:sz w:val="24"/>
          <w:szCs w:val="24"/>
        </w:rPr>
        <w:t>UNSTARRED QUESTION NO.</w:t>
      </w:r>
      <w:r w:rsidR="00B613A4" w:rsidRPr="003A22F1">
        <w:rPr>
          <w:rFonts w:ascii="Times New Roman" w:eastAsia="MS Mincho" w:hAnsi="Times New Roman" w:cs="Times New Roman"/>
          <w:b/>
          <w:bCs/>
          <w:sz w:val="24"/>
          <w:szCs w:val="24"/>
        </w:rPr>
        <w:t>1149</w:t>
      </w:r>
    </w:p>
    <w:p w:rsidR="00D16BCB" w:rsidRPr="003A22F1" w:rsidRDefault="00D16BCB" w:rsidP="00D16BCB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A22F1">
        <w:rPr>
          <w:rFonts w:ascii="Times New Roman" w:eastAsia="MS Mincho" w:hAnsi="Times New Roman" w:cs="Times New Roman"/>
          <w:sz w:val="24"/>
          <w:szCs w:val="24"/>
        </w:rPr>
        <w:t xml:space="preserve">TO BE ANSWERED ON </w:t>
      </w:r>
      <w:r w:rsidR="004B3A77" w:rsidRPr="003A22F1">
        <w:rPr>
          <w:rFonts w:ascii="Times New Roman" w:eastAsia="MS Mincho" w:hAnsi="Times New Roman" w:cs="Times New Roman"/>
          <w:sz w:val="24"/>
          <w:szCs w:val="24"/>
        </w:rPr>
        <w:t>2</w:t>
      </w:r>
      <w:r w:rsidR="00E661AE" w:rsidRPr="003A22F1">
        <w:rPr>
          <w:rFonts w:ascii="Times New Roman" w:eastAsia="MS Mincho" w:hAnsi="Times New Roman" w:cs="Times New Roman"/>
          <w:sz w:val="24"/>
          <w:szCs w:val="24"/>
        </w:rPr>
        <w:t>7</w:t>
      </w:r>
      <w:r w:rsidRPr="003A22F1">
        <w:rPr>
          <w:rFonts w:ascii="Times New Roman" w:eastAsia="MS Mincho" w:hAnsi="Times New Roman" w:cs="Times New Roman"/>
          <w:sz w:val="24"/>
          <w:szCs w:val="24"/>
        </w:rPr>
        <w:t>/</w:t>
      </w:r>
      <w:r w:rsidR="00D9152C" w:rsidRPr="003A22F1">
        <w:rPr>
          <w:rFonts w:ascii="Times New Roman" w:eastAsia="MS Mincho" w:hAnsi="Times New Roman" w:cs="Times New Roman"/>
          <w:sz w:val="24"/>
          <w:szCs w:val="24"/>
        </w:rPr>
        <w:t>07</w:t>
      </w:r>
      <w:r w:rsidRPr="003A22F1">
        <w:rPr>
          <w:rFonts w:ascii="Times New Roman" w:eastAsia="MS Mincho" w:hAnsi="Times New Roman" w:cs="Times New Roman"/>
          <w:sz w:val="24"/>
          <w:szCs w:val="24"/>
        </w:rPr>
        <w:t>/201</w:t>
      </w:r>
      <w:r w:rsidR="00D9152C" w:rsidRPr="003A22F1">
        <w:rPr>
          <w:rFonts w:ascii="Times New Roman" w:eastAsia="MS Mincho" w:hAnsi="Times New Roman" w:cs="Times New Roman"/>
          <w:sz w:val="24"/>
          <w:szCs w:val="24"/>
        </w:rPr>
        <w:t>8</w:t>
      </w: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:rsidR="00B51F2B" w:rsidRPr="003A22F1" w:rsidRDefault="00B51F2B" w:rsidP="00B51F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hi-IN"/>
        </w:rPr>
      </w:pPr>
      <w:r w:rsidRPr="003A22F1">
        <w:rPr>
          <w:rFonts w:eastAsiaTheme="minorHAnsi"/>
          <w:b/>
          <w:bCs/>
          <w:lang w:bidi="hi-IN"/>
        </w:rPr>
        <w:t>SOIL TESTING LABORATORIES IN THE COUNTRY</w:t>
      </w:r>
    </w:p>
    <w:p w:rsidR="00B51F2B" w:rsidRPr="003A22F1" w:rsidRDefault="00B51F2B" w:rsidP="00B51F2B">
      <w:pPr>
        <w:autoSpaceDE w:val="0"/>
        <w:autoSpaceDN w:val="0"/>
        <w:adjustRightInd w:val="0"/>
        <w:jc w:val="left"/>
        <w:rPr>
          <w:rFonts w:eastAsiaTheme="minorHAnsi"/>
          <w:b/>
          <w:bCs/>
          <w:lang w:bidi="hi-IN"/>
        </w:rPr>
      </w:pPr>
    </w:p>
    <w:p w:rsidR="00B51F2B" w:rsidRPr="003A22F1" w:rsidRDefault="00B51F2B" w:rsidP="00B51F2B">
      <w:pPr>
        <w:autoSpaceDE w:val="0"/>
        <w:autoSpaceDN w:val="0"/>
        <w:adjustRightInd w:val="0"/>
        <w:jc w:val="left"/>
        <w:rPr>
          <w:rFonts w:eastAsiaTheme="minorHAnsi"/>
          <w:lang w:bidi="hi-IN"/>
        </w:rPr>
      </w:pPr>
      <w:r w:rsidRPr="003A22F1">
        <w:rPr>
          <w:rFonts w:eastAsiaTheme="minorHAnsi"/>
          <w:lang w:bidi="hi-IN"/>
        </w:rPr>
        <w:t xml:space="preserve">1149. </w:t>
      </w:r>
      <w:r w:rsidRPr="003A22F1">
        <w:rPr>
          <w:rFonts w:eastAsiaTheme="minorHAnsi"/>
          <w:lang w:bidi="hi-IN"/>
        </w:rPr>
        <w:tab/>
        <w:t xml:space="preserve">SHRI SANJAY SINGH: </w:t>
      </w: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3A22F1">
        <w:rPr>
          <w:rFonts w:ascii="Times New Roman" w:eastAsia="MS Mincho" w:hAnsi="Times New Roman" w:cs="Times New Roman"/>
          <w:sz w:val="24"/>
          <w:szCs w:val="24"/>
        </w:rPr>
        <w:t xml:space="preserve">Will the Minister of AGRICULTURE &amp; FARMERS WELFARE be pleased to </w:t>
      </w:r>
      <w:proofErr w:type="gramStart"/>
      <w:r w:rsidRPr="003A22F1">
        <w:rPr>
          <w:rFonts w:ascii="Times New Roman" w:eastAsia="MS Mincho" w:hAnsi="Times New Roman" w:cs="Times New Roman"/>
          <w:sz w:val="24"/>
          <w:szCs w:val="24"/>
        </w:rPr>
        <w:t>state:</w:t>
      </w:r>
      <w:proofErr w:type="gramEnd"/>
    </w:p>
    <w:p w:rsidR="00D16BCB" w:rsidRPr="003A22F1" w:rsidRDefault="00D16BCB" w:rsidP="00D16BCB">
      <w:pPr>
        <w:rPr>
          <w:sz w:val="14"/>
          <w:szCs w:val="14"/>
        </w:rPr>
      </w:pPr>
    </w:p>
    <w:p w:rsidR="00B51F2B" w:rsidRPr="003A22F1" w:rsidRDefault="00B51F2B" w:rsidP="00B51F2B">
      <w:pPr>
        <w:autoSpaceDE w:val="0"/>
        <w:autoSpaceDN w:val="0"/>
        <w:adjustRightInd w:val="0"/>
        <w:rPr>
          <w:rFonts w:eastAsiaTheme="minorHAnsi"/>
          <w:lang w:bidi="hi-IN"/>
        </w:rPr>
      </w:pPr>
      <w:r w:rsidRPr="003A22F1">
        <w:rPr>
          <w:rFonts w:eastAsiaTheme="minorHAnsi"/>
          <w:lang w:bidi="hi-IN"/>
        </w:rPr>
        <w:t xml:space="preserve">(a) </w:t>
      </w:r>
      <w:r w:rsidRPr="003A22F1">
        <w:rPr>
          <w:rFonts w:eastAsiaTheme="minorHAnsi"/>
          <w:lang w:bidi="hi-IN"/>
        </w:rPr>
        <w:tab/>
      </w:r>
      <w:proofErr w:type="gramStart"/>
      <w:r w:rsidRPr="003A22F1">
        <w:rPr>
          <w:rFonts w:eastAsiaTheme="minorHAnsi"/>
          <w:lang w:bidi="hi-IN"/>
        </w:rPr>
        <w:t>the</w:t>
      </w:r>
      <w:proofErr w:type="gramEnd"/>
      <w:r w:rsidRPr="003A22F1">
        <w:rPr>
          <w:rFonts w:eastAsiaTheme="minorHAnsi"/>
          <w:lang w:bidi="hi-IN"/>
        </w:rPr>
        <w:t xml:space="preserve"> number of soil testing laboratories in the country provisioned under the Soil Health Card scheme, State-wise;</w:t>
      </w:r>
    </w:p>
    <w:p w:rsidR="00B51F2B" w:rsidRPr="003A22F1" w:rsidRDefault="00B51F2B" w:rsidP="00B51F2B">
      <w:pPr>
        <w:autoSpaceDE w:val="0"/>
        <w:autoSpaceDN w:val="0"/>
        <w:adjustRightInd w:val="0"/>
        <w:rPr>
          <w:rFonts w:eastAsiaTheme="minorHAnsi"/>
          <w:lang w:bidi="hi-IN"/>
        </w:rPr>
      </w:pPr>
    </w:p>
    <w:p w:rsidR="00B51F2B" w:rsidRPr="003A22F1" w:rsidRDefault="00B51F2B" w:rsidP="00B51F2B">
      <w:pPr>
        <w:autoSpaceDE w:val="0"/>
        <w:autoSpaceDN w:val="0"/>
        <w:adjustRightInd w:val="0"/>
        <w:rPr>
          <w:rFonts w:eastAsiaTheme="minorHAnsi"/>
          <w:lang w:bidi="hi-IN"/>
        </w:rPr>
      </w:pPr>
      <w:r w:rsidRPr="003A22F1">
        <w:rPr>
          <w:rFonts w:eastAsiaTheme="minorHAnsi"/>
          <w:lang w:bidi="hi-IN"/>
        </w:rPr>
        <w:t xml:space="preserve">(b) </w:t>
      </w:r>
      <w:r w:rsidRPr="003A22F1">
        <w:rPr>
          <w:rFonts w:eastAsiaTheme="minorHAnsi"/>
          <w:lang w:bidi="hi-IN"/>
        </w:rPr>
        <w:tab/>
      </w:r>
      <w:proofErr w:type="gramStart"/>
      <w:r w:rsidRPr="003A22F1">
        <w:rPr>
          <w:rFonts w:eastAsiaTheme="minorHAnsi"/>
          <w:lang w:bidi="hi-IN"/>
        </w:rPr>
        <w:t>the</w:t>
      </w:r>
      <w:proofErr w:type="gramEnd"/>
      <w:r w:rsidRPr="003A22F1">
        <w:rPr>
          <w:rFonts w:eastAsiaTheme="minorHAnsi"/>
          <w:lang w:bidi="hi-IN"/>
        </w:rPr>
        <w:t xml:space="preserve"> budgetary allocations and expenditure on the soil testing laboratories since 2015, year-wise and State-wise; and</w:t>
      </w:r>
    </w:p>
    <w:p w:rsidR="00B51F2B" w:rsidRPr="003A22F1" w:rsidRDefault="00B51F2B" w:rsidP="00B51F2B">
      <w:pPr>
        <w:autoSpaceDE w:val="0"/>
        <w:autoSpaceDN w:val="0"/>
        <w:adjustRightInd w:val="0"/>
        <w:rPr>
          <w:rFonts w:eastAsiaTheme="minorHAnsi"/>
          <w:lang w:bidi="hi-IN"/>
        </w:rPr>
      </w:pPr>
    </w:p>
    <w:p w:rsidR="00B51F2B" w:rsidRPr="003A22F1" w:rsidRDefault="00B51F2B" w:rsidP="00B51F2B">
      <w:pPr>
        <w:autoSpaceDE w:val="0"/>
        <w:autoSpaceDN w:val="0"/>
        <w:adjustRightInd w:val="0"/>
      </w:pPr>
      <w:r w:rsidRPr="003A22F1">
        <w:rPr>
          <w:rFonts w:eastAsiaTheme="minorHAnsi"/>
          <w:lang w:bidi="hi-IN"/>
        </w:rPr>
        <w:t xml:space="preserve">(c) </w:t>
      </w:r>
      <w:r w:rsidRPr="003A22F1">
        <w:rPr>
          <w:rFonts w:eastAsiaTheme="minorHAnsi"/>
          <w:lang w:bidi="hi-IN"/>
        </w:rPr>
        <w:tab/>
      </w:r>
      <w:proofErr w:type="gramStart"/>
      <w:r w:rsidRPr="003A22F1">
        <w:rPr>
          <w:rFonts w:eastAsiaTheme="minorHAnsi"/>
          <w:lang w:bidi="hi-IN"/>
        </w:rPr>
        <w:t>the</w:t>
      </w:r>
      <w:proofErr w:type="gramEnd"/>
      <w:r w:rsidRPr="003A22F1">
        <w:rPr>
          <w:rFonts w:eastAsiaTheme="minorHAnsi"/>
          <w:lang w:bidi="hi-IN"/>
        </w:rPr>
        <w:t xml:space="preserve"> number of laboratories and the </w:t>
      </w:r>
      <w:proofErr w:type="spellStart"/>
      <w:r w:rsidRPr="003A22F1">
        <w:rPr>
          <w:rFonts w:eastAsiaTheme="minorHAnsi"/>
          <w:lang w:bidi="hi-IN"/>
        </w:rPr>
        <w:t>analysing</w:t>
      </w:r>
      <w:proofErr w:type="spellEnd"/>
      <w:r w:rsidRPr="003A22F1">
        <w:rPr>
          <w:rFonts w:eastAsiaTheme="minorHAnsi"/>
          <w:lang w:bidi="hi-IN"/>
        </w:rPr>
        <w:t xml:space="preserve"> capacity of the existing static, mobile and mini labs provisioned under the Soil Health Card scheme, State-wise?</w:t>
      </w:r>
    </w:p>
    <w:p w:rsidR="00D16BCB" w:rsidRPr="003A22F1" w:rsidRDefault="00D16BCB" w:rsidP="00D16BCB">
      <w:pPr>
        <w:rPr>
          <w:rFonts w:eastAsiaTheme="minorHAnsi"/>
          <w:sz w:val="6"/>
          <w:szCs w:val="6"/>
          <w:lang w:bidi="hi-IN"/>
        </w:rPr>
      </w:pPr>
    </w:p>
    <w:p w:rsidR="00D16BCB" w:rsidRPr="003A22F1" w:rsidRDefault="00D16BCB" w:rsidP="00D16BCB">
      <w:pPr>
        <w:rPr>
          <w:rFonts w:eastAsiaTheme="minorHAnsi"/>
          <w:sz w:val="6"/>
          <w:szCs w:val="6"/>
          <w:lang w:bidi="hi-IN"/>
        </w:rPr>
      </w:pPr>
    </w:p>
    <w:p w:rsidR="00D16BCB" w:rsidRPr="003A22F1" w:rsidRDefault="00D16BCB" w:rsidP="00D16BCB">
      <w:pPr>
        <w:rPr>
          <w:rFonts w:eastAsiaTheme="minorHAnsi"/>
          <w:sz w:val="6"/>
          <w:szCs w:val="6"/>
          <w:lang w:bidi="hi-IN"/>
        </w:rPr>
      </w:pPr>
    </w:p>
    <w:p w:rsidR="00D16BCB" w:rsidRPr="003A22F1" w:rsidRDefault="00D16BCB" w:rsidP="00D16BCB">
      <w:pPr>
        <w:rPr>
          <w:rFonts w:eastAsiaTheme="minorHAnsi"/>
          <w:sz w:val="6"/>
          <w:szCs w:val="6"/>
          <w:lang w:bidi="hi-IN"/>
        </w:rPr>
      </w:pP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A22F1">
        <w:rPr>
          <w:rFonts w:ascii="Times New Roman" w:eastAsia="MS Mincho" w:hAnsi="Times New Roman" w:cs="Times New Roman"/>
          <w:b/>
          <w:bCs/>
          <w:sz w:val="24"/>
          <w:szCs w:val="24"/>
        </w:rPr>
        <w:t>ANSWER</w:t>
      </w: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sz w:val="10"/>
          <w:szCs w:val="10"/>
        </w:rPr>
      </w:pP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D16BCB" w:rsidRPr="003A22F1" w:rsidRDefault="00D16BCB" w:rsidP="00D16BCB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3A22F1">
        <w:rPr>
          <w:rFonts w:ascii="Times New Roman" w:eastAsia="MS Mincho" w:hAnsi="Times New Roman" w:cs="Times New Roman"/>
          <w:sz w:val="22"/>
          <w:szCs w:val="22"/>
        </w:rPr>
        <w:t>MINISTER OF STATE IN THE MINISTRY OF AGRICULTURE AND FARMERS WELFARE</w:t>
      </w:r>
    </w:p>
    <w:p w:rsidR="00D16BCB" w:rsidRPr="003A22F1" w:rsidRDefault="00D16BCB" w:rsidP="00D16BCB">
      <w:pPr>
        <w:rPr>
          <w:sz w:val="12"/>
          <w:szCs w:val="12"/>
        </w:rPr>
      </w:pPr>
    </w:p>
    <w:p w:rsidR="00D16BCB" w:rsidRPr="003A22F1" w:rsidRDefault="00D16BCB" w:rsidP="00D16BCB">
      <w:pPr>
        <w:autoSpaceDE w:val="0"/>
        <w:autoSpaceDN w:val="0"/>
        <w:adjustRightInd w:val="0"/>
        <w:ind w:right="-720"/>
      </w:pPr>
      <w:r w:rsidRPr="003A22F1">
        <w:t xml:space="preserve">( SHRI </w:t>
      </w:r>
      <w:r w:rsidR="00BC7907" w:rsidRPr="003A22F1">
        <w:t>GAJENDRA SINGH SHEKHAWAT</w:t>
      </w:r>
      <w:r w:rsidRPr="003A22F1">
        <w:t xml:space="preserve">)  </w:t>
      </w:r>
    </w:p>
    <w:p w:rsidR="00D16BCB" w:rsidRPr="003A22F1" w:rsidRDefault="00D16BCB" w:rsidP="00D16BCB">
      <w:pPr>
        <w:autoSpaceDE w:val="0"/>
        <w:autoSpaceDN w:val="0"/>
        <w:adjustRightInd w:val="0"/>
        <w:ind w:right="-720"/>
      </w:pPr>
    </w:p>
    <w:p w:rsidR="008B240B" w:rsidRPr="008B240B" w:rsidRDefault="00D16BCB" w:rsidP="008B240B">
      <w:pPr>
        <w:autoSpaceDE w:val="0"/>
        <w:autoSpaceDN w:val="0"/>
        <w:adjustRightInd w:val="0"/>
        <w:rPr>
          <w:b/>
          <w:bCs/>
        </w:rPr>
      </w:pPr>
      <w:r w:rsidRPr="008B240B">
        <w:t>(a) &amp; (b):</w:t>
      </w:r>
      <w:r w:rsidR="008B240B" w:rsidRPr="008B240B">
        <w:tab/>
        <w:t xml:space="preserve">There are no labs </w:t>
      </w:r>
      <w:proofErr w:type="gramStart"/>
      <w:r w:rsidR="008B240B" w:rsidRPr="008B240B">
        <w:t>sanctioned  under</w:t>
      </w:r>
      <w:proofErr w:type="gramEnd"/>
      <w:r w:rsidR="008B240B" w:rsidRPr="008B240B">
        <w:t xml:space="preserve"> Soil Health Card Scheme. However, under Soil Health Management Scheme, there are 401 static Soil Testing </w:t>
      </w:r>
      <w:proofErr w:type="gramStart"/>
      <w:r w:rsidR="008B240B" w:rsidRPr="008B240B">
        <w:t>Labs  11</w:t>
      </w:r>
      <w:proofErr w:type="gramEnd"/>
      <w:r w:rsidR="008B240B" w:rsidRPr="008B240B">
        <w:t xml:space="preserve"> mobile Soil Testing Labs and 8752 mini labs sanctioned since 2015 in the country.  State-wise Funds Budgetary allocation/sanctioned under the scheme, expenditure is given at </w:t>
      </w:r>
      <w:r w:rsidR="008B240B" w:rsidRPr="008B240B">
        <w:rPr>
          <w:b/>
          <w:bCs/>
        </w:rPr>
        <w:t xml:space="preserve">Annexure-I, II &amp; III. </w:t>
      </w:r>
    </w:p>
    <w:p w:rsidR="000872D2" w:rsidRDefault="000872D2" w:rsidP="00D16BCB"/>
    <w:p w:rsidR="008B240B" w:rsidRPr="008B240B" w:rsidRDefault="008B240B" w:rsidP="008B240B">
      <w:pPr>
        <w:autoSpaceDE w:val="0"/>
        <w:autoSpaceDN w:val="0"/>
        <w:adjustRightInd w:val="0"/>
        <w:rPr>
          <w:b/>
          <w:bCs/>
        </w:rPr>
      </w:pPr>
      <w:r w:rsidRPr="008B240B">
        <w:t>(c)</w:t>
      </w:r>
      <w:r>
        <w:t>:</w:t>
      </w:r>
      <w:r>
        <w:tab/>
      </w:r>
      <w:r w:rsidRPr="008B240B">
        <w:t xml:space="preserve">Number of </w:t>
      </w:r>
      <w:proofErr w:type="spellStart"/>
      <w:r w:rsidRPr="008B240B">
        <w:t>laboaraotries</w:t>
      </w:r>
      <w:proofErr w:type="spellEnd"/>
      <w:r w:rsidRPr="008B240B">
        <w:t xml:space="preserve"> sanctioned under Soil Health Management and analyzing capacity is given at </w:t>
      </w:r>
      <w:r w:rsidRPr="008B240B">
        <w:rPr>
          <w:b/>
          <w:bCs/>
        </w:rPr>
        <w:t>Annexure-IV.</w:t>
      </w:r>
    </w:p>
    <w:p w:rsidR="008B240B" w:rsidRPr="003A22F1" w:rsidRDefault="008B240B" w:rsidP="00D16BCB"/>
    <w:p w:rsidR="00B613A4" w:rsidRPr="003A22F1" w:rsidRDefault="00B613A4" w:rsidP="00D16BCB"/>
    <w:p w:rsidR="00B51F2B" w:rsidRDefault="00B51F2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B51F2B" w:rsidRDefault="00B51F2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8B240B">
      <w:pPr>
        <w:jc w:val="right"/>
        <w:rPr>
          <w:b/>
          <w:u w:val="single"/>
        </w:rPr>
      </w:pPr>
      <w:r w:rsidRPr="008B240B">
        <w:rPr>
          <w:b/>
          <w:u w:val="single"/>
        </w:rPr>
        <w:lastRenderedPageBreak/>
        <w:t xml:space="preserve">Annexure I </w:t>
      </w:r>
    </w:p>
    <w:p w:rsidR="008B240B" w:rsidRPr="008B240B" w:rsidRDefault="008B240B" w:rsidP="008B240B">
      <w:pPr>
        <w:jc w:val="right"/>
        <w:rPr>
          <w:b/>
          <w:u w:val="single"/>
        </w:rPr>
      </w:pPr>
    </w:p>
    <w:p w:rsidR="008B240B" w:rsidRPr="008B240B" w:rsidRDefault="008B240B" w:rsidP="008B240B">
      <w:pPr>
        <w:jc w:val="center"/>
        <w:rPr>
          <w:b/>
          <w:u w:val="single"/>
        </w:rPr>
      </w:pPr>
      <w:r w:rsidRPr="008B240B">
        <w:rPr>
          <w:b/>
          <w:u w:val="single"/>
        </w:rPr>
        <w:t xml:space="preserve">Number of Soil Testing Laboratories during 2015-16 under Soil </w:t>
      </w:r>
      <w:r w:rsidR="002707CA">
        <w:rPr>
          <w:b/>
          <w:u w:val="single"/>
        </w:rPr>
        <w:t>H</w:t>
      </w:r>
      <w:r w:rsidRPr="008B240B">
        <w:rPr>
          <w:b/>
          <w:u w:val="single"/>
        </w:rPr>
        <w:t xml:space="preserve">ealth Management Scheme </w:t>
      </w:r>
    </w:p>
    <w:p w:rsidR="008B240B" w:rsidRPr="008B240B" w:rsidRDefault="008B240B" w:rsidP="008B240B">
      <w:pPr>
        <w:jc w:val="center"/>
        <w:rPr>
          <w:b/>
          <w:color w:val="000000"/>
          <w:u w:val="single"/>
        </w:rPr>
      </w:pPr>
    </w:p>
    <w:p w:rsidR="008B240B" w:rsidRPr="008B240B" w:rsidRDefault="002707CA" w:rsidP="002707CA">
      <w:pPr>
        <w:ind w:left="5760" w:firstLine="720"/>
        <w:jc w:val="center"/>
        <w:rPr>
          <w:b/>
        </w:rPr>
      </w:pPr>
      <w:r>
        <w:rPr>
          <w:b/>
        </w:rPr>
        <w:t xml:space="preserve">          </w:t>
      </w:r>
      <w:r w:rsidR="008B240B" w:rsidRPr="008B240B">
        <w:rPr>
          <w:b/>
        </w:rPr>
        <w:t>(Rs in Lakh)</w:t>
      </w:r>
    </w:p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710"/>
        <w:gridCol w:w="1080"/>
        <w:gridCol w:w="1440"/>
        <w:gridCol w:w="1440"/>
        <w:gridCol w:w="1260"/>
        <w:gridCol w:w="1350"/>
        <w:gridCol w:w="1350"/>
      </w:tblGrid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Sl. No</w:t>
            </w:r>
            <w:r w:rsidR="00422E3C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 xml:space="preserve">State </w:t>
            </w:r>
          </w:p>
        </w:tc>
        <w:tc>
          <w:tcPr>
            <w:tcW w:w="3960" w:type="dxa"/>
            <w:gridSpan w:val="3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New Static STLs</w:t>
            </w:r>
          </w:p>
        </w:tc>
        <w:tc>
          <w:tcPr>
            <w:tcW w:w="3960" w:type="dxa"/>
            <w:gridSpan w:val="3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New Mobile STLs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Phy-sical</w:t>
            </w:r>
            <w:proofErr w:type="spellEnd"/>
          </w:p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(No</w:t>
            </w:r>
            <w:r w:rsidR="00422E3C">
              <w:rPr>
                <w:rFonts w:ascii="Times New Roman" w:hAnsi="Times New Roman"/>
              </w:rPr>
              <w:t>.</w:t>
            </w:r>
            <w:r w:rsidRPr="008B240B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Sanctio-ned</w:t>
            </w:r>
            <w:proofErr w:type="spellEnd"/>
            <w:r w:rsidRPr="008B240B">
              <w:rPr>
                <w:rFonts w:ascii="Times New Roman" w:hAnsi="Times New Roman"/>
              </w:rPr>
              <w:t xml:space="preserve"> Amount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Expenditure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Phyl</w:t>
            </w:r>
            <w:proofErr w:type="spellEnd"/>
          </w:p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(No</w:t>
            </w:r>
            <w:r w:rsidR="00422E3C">
              <w:rPr>
                <w:rFonts w:ascii="Times New Roman" w:hAnsi="Times New Roman"/>
              </w:rPr>
              <w:t>.</w:t>
            </w:r>
            <w:r w:rsidRPr="008B240B">
              <w:rPr>
                <w:rFonts w:ascii="Times New Roman" w:hAnsi="Times New Roman"/>
              </w:rPr>
              <w:t>)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Sanctioned Amount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Expenditure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 xml:space="preserve">Andhra Pradesh 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75.00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56.25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Arunachal Pr.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Assam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Bihar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5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Chhattisgarh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300.00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225.00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Goa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Gujarat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8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Haryana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rPr>
          <w:trHeight w:val="173"/>
        </w:trPr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9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gramStart"/>
            <w:r w:rsidRPr="008B240B">
              <w:rPr>
                <w:rFonts w:ascii="Times New Roman" w:hAnsi="Times New Roman"/>
              </w:rPr>
              <w:t>Himachal  Pr</w:t>
            </w:r>
            <w:proofErr w:type="gramEnd"/>
            <w:r w:rsidRPr="008B240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112.50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84.37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10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J&amp;K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Jharkhand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12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Kerala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13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Madhya Pr.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14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Maharashtra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364.00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182.00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15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Mizoram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16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Nagaland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37.50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28.13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17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Odisha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112.50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84.38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112.50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84.38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18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Punjab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19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Rajasthan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55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1358.50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679.25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Sikkim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21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Tamil Nadu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37.50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28.125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22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Telengana</w:t>
            </w:r>
            <w:proofErr w:type="spellEnd"/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23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Tripura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37.50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28.12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24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Uttar Pradesh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25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Uttarakhand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26</w:t>
            </w: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West Bengal</w:t>
            </w:r>
          </w:p>
        </w:tc>
        <w:tc>
          <w:tcPr>
            <w:tcW w:w="108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412.50</w:t>
            </w:r>
          </w:p>
        </w:tc>
        <w:tc>
          <w:tcPr>
            <w:tcW w:w="14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309.375</w:t>
            </w:r>
          </w:p>
        </w:tc>
        <w:tc>
          <w:tcPr>
            <w:tcW w:w="126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</w:tr>
      <w:tr w:rsidR="008B240B" w:rsidRPr="008B240B" w:rsidTr="00422E3C"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8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noProof/>
              </w:rPr>
              <w:t>93</w:t>
            </w:r>
            <w:r w:rsidRPr="008B240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44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noProof/>
              </w:rPr>
              <w:t>2660</w:t>
            </w:r>
            <w:r w:rsidRPr="008B240B">
              <w:rPr>
                <w:rFonts w:ascii="Times New Roman" w:hAnsi="Times New Roman"/>
                <w:b/>
              </w:rPr>
              <w:fldChar w:fldCharType="end"/>
            </w:r>
            <w:r w:rsidR="008B240B" w:rsidRPr="008B240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44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noProof/>
              </w:rPr>
              <w:t>1564.38</w:t>
            </w:r>
            <w:r w:rsidRPr="008B240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noProof/>
              </w:rPr>
              <w:t>8</w:t>
            </w:r>
            <w:r w:rsidRPr="008B240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35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noProof/>
              </w:rPr>
              <w:t>300</w:t>
            </w:r>
            <w:r w:rsidRPr="008B240B">
              <w:rPr>
                <w:rFonts w:ascii="Times New Roman" w:hAnsi="Times New Roman"/>
                <w:b/>
              </w:rPr>
              <w:fldChar w:fldCharType="end"/>
            </w:r>
            <w:r w:rsidR="008B240B" w:rsidRPr="008B240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35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8B240B">
              <w:rPr>
                <w:rFonts w:ascii="Times New Roman" w:hAnsi="Times New Roman"/>
                <w:b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noProof/>
              </w:rPr>
              <w:t>225</w:t>
            </w:r>
            <w:r w:rsidRPr="008B240B">
              <w:rPr>
                <w:rFonts w:ascii="Times New Roman" w:hAnsi="Times New Roman"/>
                <w:b/>
              </w:rPr>
              <w:fldChar w:fldCharType="end"/>
            </w:r>
            <w:r w:rsidR="008B240B" w:rsidRPr="008B240B">
              <w:rPr>
                <w:rFonts w:ascii="Times New Roman" w:hAnsi="Times New Roman"/>
                <w:b/>
              </w:rPr>
              <w:t>.00</w:t>
            </w:r>
          </w:p>
        </w:tc>
      </w:tr>
    </w:tbl>
    <w:p w:rsidR="008B240B" w:rsidRPr="008B240B" w:rsidRDefault="008B240B" w:rsidP="008B240B">
      <w:pPr>
        <w:rPr>
          <w:b/>
          <w:u w:val="single"/>
        </w:rPr>
      </w:pPr>
    </w:p>
    <w:p w:rsidR="008B240B" w:rsidRDefault="008B240B" w:rsidP="008B240B">
      <w:pPr>
        <w:rPr>
          <w:b/>
          <w:u w:val="single"/>
        </w:rPr>
      </w:pPr>
      <w:r w:rsidRPr="008B240B">
        <w:rPr>
          <w:b/>
          <w:u w:val="single"/>
        </w:rPr>
        <w:br w:type="page"/>
      </w:r>
    </w:p>
    <w:p w:rsidR="008B240B" w:rsidRPr="008B240B" w:rsidRDefault="008B240B" w:rsidP="008B240B">
      <w:pPr>
        <w:rPr>
          <w:b/>
          <w:u w:val="single"/>
        </w:rPr>
      </w:pPr>
    </w:p>
    <w:p w:rsidR="008B240B" w:rsidRDefault="008B240B" w:rsidP="008B240B">
      <w:pPr>
        <w:jc w:val="right"/>
        <w:rPr>
          <w:b/>
          <w:u w:val="single"/>
        </w:rPr>
      </w:pPr>
      <w:r w:rsidRPr="008B240B">
        <w:rPr>
          <w:b/>
          <w:u w:val="single"/>
        </w:rPr>
        <w:t>Annexure-II</w:t>
      </w:r>
    </w:p>
    <w:p w:rsidR="008B240B" w:rsidRPr="008B240B" w:rsidRDefault="008B240B" w:rsidP="008B240B">
      <w:pPr>
        <w:jc w:val="right"/>
        <w:rPr>
          <w:b/>
          <w:u w:val="single"/>
        </w:rPr>
      </w:pPr>
    </w:p>
    <w:p w:rsidR="008B240B" w:rsidRDefault="008B240B" w:rsidP="008B240B">
      <w:pPr>
        <w:jc w:val="center"/>
        <w:rPr>
          <w:b/>
          <w:u w:val="single"/>
        </w:rPr>
      </w:pPr>
      <w:r w:rsidRPr="008B240B">
        <w:rPr>
          <w:b/>
          <w:u w:val="single"/>
        </w:rPr>
        <w:t xml:space="preserve">Number of Soil Testing Laboratories during 2016-17 under Soil </w:t>
      </w:r>
      <w:r w:rsidR="00422E3C">
        <w:rPr>
          <w:b/>
          <w:u w:val="single"/>
        </w:rPr>
        <w:t>H</w:t>
      </w:r>
      <w:r w:rsidRPr="008B240B">
        <w:rPr>
          <w:b/>
          <w:u w:val="single"/>
        </w:rPr>
        <w:t>ealth Management Scheme</w:t>
      </w:r>
    </w:p>
    <w:p w:rsidR="008B240B" w:rsidRPr="008B240B" w:rsidRDefault="008B240B" w:rsidP="008B240B">
      <w:pPr>
        <w:jc w:val="center"/>
        <w:rPr>
          <w:b/>
          <w:u w:val="single"/>
        </w:rPr>
      </w:pPr>
    </w:p>
    <w:p w:rsidR="008B240B" w:rsidRPr="008B240B" w:rsidRDefault="008B240B" w:rsidP="008B240B">
      <w:pPr>
        <w:jc w:val="right"/>
        <w:rPr>
          <w:b/>
        </w:rPr>
      </w:pPr>
      <w:r w:rsidRPr="008B240B">
        <w:rPr>
          <w:b/>
        </w:rPr>
        <w:t>(Rs in Lakh)</w:t>
      </w: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620"/>
        <w:gridCol w:w="720"/>
        <w:gridCol w:w="1170"/>
        <w:gridCol w:w="990"/>
        <w:gridCol w:w="630"/>
        <w:gridCol w:w="900"/>
        <w:gridCol w:w="900"/>
        <w:gridCol w:w="763"/>
        <w:gridCol w:w="1134"/>
        <w:gridCol w:w="1433"/>
      </w:tblGrid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Sl. No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 xml:space="preserve">State </w:t>
            </w:r>
          </w:p>
        </w:tc>
        <w:tc>
          <w:tcPr>
            <w:tcW w:w="2880" w:type="dxa"/>
            <w:gridSpan w:val="3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New Static STLs</w:t>
            </w:r>
          </w:p>
        </w:tc>
        <w:tc>
          <w:tcPr>
            <w:tcW w:w="2430" w:type="dxa"/>
            <w:gridSpan w:val="3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New Mobile STLs</w:t>
            </w:r>
          </w:p>
        </w:tc>
        <w:tc>
          <w:tcPr>
            <w:tcW w:w="3330" w:type="dxa"/>
            <w:gridSpan w:val="3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Mini STLs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Phy-sical</w:t>
            </w:r>
            <w:proofErr w:type="spellEnd"/>
          </w:p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(No)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Sanctio-ned</w:t>
            </w:r>
            <w:proofErr w:type="spellEnd"/>
            <w:r w:rsidRPr="008B240B">
              <w:rPr>
                <w:rFonts w:ascii="Times New Roman" w:hAnsi="Times New Roman"/>
              </w:rPr>
              <w:t xml:space="preserve"> Amount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Expenditure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Phy</w:t>
            </w:r>
            <w:proofErr w:type="spellEnd"/>
          </w:p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(No)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Sanctio-ned</w:t>
            </w:r>
            <w:proofErr w:type="spellEnd"/>
            <w:r w:rsidRPr="008B240B">
              <w:rPr>
                <w:rFonts w:ascii="Times New Roman" w:hAnsi="Times New Roman"/>
              </w:rPr>
              <w:t xml:space="preserve"> Amount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Expenditure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Phyl</w:t>
            </w:r>
            <w:proofErr w:type="spellEnd"/>
          </w:p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(No)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B240B">
              <w:rPr>
                <w:rFonts w:ascii="Times New Roman" w:hAnsi="Times New Roman"/>
              </w:rPr>
              <w:t>Sanctio-ned</w:t>
            </w:r>
            <w:proofErr w:type="spellEnd"/>
            <w:r w:rsidRPr="008B240B">
              <w:rPr>
                <w:rFonts w:ascii="Times New Roman" w:hAnsi="Times New Roman"/>
              </w:rPr>
              <w:t xml:space="preserve"> Amount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Expenditure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Andhra Pradesh</w:t>
            </w:r>
          </w:p>
        </w:tc>
        <w:tc>
          <w:tcPr>
            <w:tcW w:w="720" w:type="dxa"/>
          </w:tcPr>
          <w:p w:rsidR="008B240B" w:rsidRPr="008B240B" w:rsidRDefault="008B240B" w:rsidP="008B240B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67.20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33.60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Himachal Pr.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69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53.406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40.0545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Telangana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309.60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232.20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Chhattisgarh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495.00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371.25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111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49.95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49.95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5.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Tripura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67.50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50.625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100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67.50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50.625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Arunachal Pr.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0.00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0.00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0.00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7.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Madhya Pradesh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265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4770.00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3577.50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626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281.70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211.275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8.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Maharashtra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25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1125.00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562.50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1318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593.10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445.00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9.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Haryana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45.00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33.75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50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22.50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16.875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10.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Karnataka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270.00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202.50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2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0.90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0.90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11.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Assam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200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154.80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135.00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12.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Mizoram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13.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Tamil Nadu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14.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Jharkhand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1300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670.80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330.00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15.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Meghalaya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8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6.192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4.644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16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Puducherry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17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Kerala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152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0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18</w:t>
            </w: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ICAR</w:t>
            </w:r>
          </w:p>
        </w:tc>
        <w:tc>
          <w:tcPr>
            <w:tcW w:w="72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</w:rPr>
            </w:pPr>
            <w:r w:rsidRPr="008B240B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</w:tcPr>
          <w:p w:rsidR="008B240B" w:rsidRPr="008B240B" w:rsidRDefault="008B240B" w:rsidP="00D92D11">
            <w:pPr>
              <w:jc w:val="right"/>
            </w:pPr>
            <w:r w:rsidRPr="008B240B">
              <w:t>1076</w:t>
            </w:r>
          </w:p>
        </w:tc>
        <w:tc>
          <w:tcPr>
            <w:tcW w:w="1134" w:type="dxa"/>
          </w:tcPr>
          <w:p w:rsidR="008B240B" w:rsidRPr="008B240B" w:rsidRDefault="008B240B" w:rsidP="00D92D11">
            <w:pPr>
              <w:jc w:val="right"/>
            </w:pPr>
            <w:r w:rsidRPr="008B240B">
              <w:t>925.36</w:t>
            </w:r>
          </w:p>
        </w:tc>
        <w:tc>
          <w:tcPr>
            <w:tcW w:w="1433" w:type="dxa"/>
          </w:tcPr>
          <w:p w:rsidR="008B240B" w:rsidRPr="008B240B" w:rsidRDefault="008B240B" w:rsidP="00D92D11">
            <w:pPr>
              <w:jc w:val="right"/>
            </w:pPr>
            <w:r w:rsidRPr="008B240B">
              <w:t>925.36</w:t>
            </w:r>
          </w:p>
        </w:tc>
      </w:tr>
      <w:tr w:rsidR="008B240B" w:rsidRPr="008B240B" w:rsidTr="008B240B">
        <w:tc>
          <w:tcPr>
            <w:tcW w:w="540" w:type="dxa"/>
          </w:tcPr>
          <w:p w:rsidR="008B240B" w:rsidRPr="008B240B" w:rsidRDefault="008B240B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8B240B" w:rsidRPr="008B240B" w:rsidRDefault="008B240B" w:rsidP="00D92D1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2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  <w:bCs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bCs/>
                <w:noProof/>
              </w:rPr>
              <w:t>308</w:t>
            </w:r>
            <w:r w:rsidRPr="008B240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17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  <w:bCs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bCs/>
                <w:noProof/>
              </w:rPr>
              <w:t>6705</w:t>
            </w:r>
            <w:r w:rsidRPr="008B240B">
              <w:rPr>
                <w:rFonts w:ascii="Times New Roman" w:hAnsi="Times New Roman"/>
                <w:b/>
                <w:bCs/>
              </w:rPr>
              <w:fldChar w:fldCharType="end"/>
            </w:r>
            <w:r w:rsidR="008B240B" w:rsidRPr="008B240B">
              <w:rPr>
                <w:rFonts w:ascii="Times New Roman" w:hAnsi="Times New Roman"/>
                <w:b/>
                <w:bCs/>
              </w:rPr>
              <w:t>.00</w:t>
            </w:r>
          </w:p>
        </w:tc>
        <w:tc>
          <w:tcPr>
            <w:tcW w:w="99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  <w:bCs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bCs/>
                <w:noProof/>
              </w:rPr>
              <w:t>4747.5</w:t>
            </w:r>
            <w:r w:rsidRPr="008B240B">
              <w:rPr>
                <w:rFonts w:ascii="Times New Roman" w:hAnsi="Times New Roman"/>
                <w:b/>
                <w:bCs/>
              </w:rPr>
              <w:fldChar w:fldCharType="end"/>
            </w:r>
            <w:r w:rsidR="008B240B" w:rsidRPr="008B240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3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  <w:bCs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8B240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0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  <w:bCs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bCs/>
                <w:noProof/>
              </w:rPr>
              <w:t>134.7</w:t>
            </w:r>
            <w:r w:rsidRPr="008B240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00" w:type="dxa"/>
          </w:tcPr>
          <w:p w:rsidR="008B240B" w:rsidRPr="008B240B" w:rsidRDefault="00935E64" w:rsidP="00D92D11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8B240B">
              <w:rPr>
                <w:rFonts w:ascii="Times New Roman" w:hAnsi="Times New Roman"/>
                <w:b/>
                <w:bCs/>
              </w:rPr>
              <w:fldChar w:fldCharType="begin"/>
            </w:r>
            <w:r w:rsidR="008B240B" w:rsidRPr="008B240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8B240B">
              <w:rPr>
                <w:rFonts w:ascii="Times New Roman" w:hAnsi="Times New Roman"/>
                <w:b/>
                <w:bCs/>
              </w:rPr>
              <w:fldChar w:fldCharType="separate"/>
            </w:r>
            <w:r w:rsidR="008B240B" w:rsidRPr="008B240B">
              <w:rPr>
                <w:rFonts w:ascii="Times New Roman" w:hAnsi="Times New Roman"/>
                <w:b/>
                <w:bCs/>
                <w:noProof/>
              </w:rPr>
              <w:t>84.225</w:t>
            </w:r>
            <w:r w:rsidRPr="008B240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763" w:type="dxa"/>
          </w:tcPr>
          <w:p w:rsidR="008B240B" w:rsidRPr="008B240B" w:rsidRDefault="00935E64" w:rsidP="00D92D11">
            <w:pPr>
              <w:jc w:val="right"/>
              <w:rPr>
                <w:b/>
                <w:bCs/>
              </w:rPr>
            </w:pPr>
            <w:r w:rsidRPr="008B240B">
              <w:rPr>
                <w:b/>
                <w:bCs/>
              </w:rPr>
              <w:fldChar w:fldCharType="begin"/>
            </w:r>
            <w:r w:rsidR="008B240B" w:rsidRPr="008B240B">
              <w:rPr>
                <w:b/>
                <w:bCs/>
              </w:rPr>
              <w:instrText xml:space="preserve"> =SUM(ABOVE) </w:instrText>
            </w:r>
            <w:r w:rsidRPr="008B240B">
              <w:rPr>
                <w:b/>
                <w:bCs/>
              </w:rPr>
              <w:fldChar w:fldCharType="separate"/>
            </w:r>
            <w:r w:rsidR="008B240B" w:rsidRPr="008B240B">
              <w:rPr>
                <w:b/>
                <w:bCs/>
                <w:noProof/>
              </w:rPr>
              <w:t>5612</w:t>
            </w:r>
            <w:r w:rsidRPr="008B240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8B240B" w:rsidRPr="008B240B" w:rsidRDefault="00935E64" w:rsidP="00D92D11">
            <w:pPr>
              <w:jc w:val="right"/>
              <w:rPr>
                <w:b/>
                <w:bCs/>
              </w:rPr>
            </w:pPr>
            <w:r w:rsidRPr="008B240B">
              <w:rPr>
                <w:b/>
                <w:bCs/>
              </w:rPr>
              <w:fldChar w:fldCharType="begin"/>
            </w:r>
            <w:r w:rsidR="008B240B" w:rsidRPr="008B240B">
              <w:rPr>
                <w:b/>
                <w:bCs/>
              </w:rPr>
              <w:instrText xml:space="preserve"> =SUM(ABOVE) </w:instrText>
            </w:r>
            <w:r w:rsidRPr="008B240B">
              <w:rPr>
                <w:b/>
                <w:bCs/>
              </w:rPr>
              <w:fldChar w:fldCharType="separate"/>
            </w:r>
            <w:r w:rsidR="008B240B" w:rsidRPr="008B240B">
              <w:rPr>
                <w:b/>
                <w:bCs/>
                <w:noProof/>
              </w:rPr>
              <w:t>1602.352</w:t>
            </w:r>
            <w:r w:rsidRPr="008B240B">
              <w:rPr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:rsidR="008B240B" w:rsidRPr="008B240B" w:rsidRDefault="00935E64" w:rsidP="00D92D11">
            <w:pPr>
              <w:jc w:val="right"/>
              <w:rPr>
                <w:b/>
                <w:bCs/>
              </w:rPr>
            </w:pPr>
            <w:r w:rsidRPr="008B240B">
              <w:rPr>
                <w:b/>
                <w:bCs/>
              </w:rPr>
              <w:fldChar w:fldCharType="begin"/>
            </w:r>
            <w:r w:rsidR="008B240B" w:rsidRPr="008B240B">
              <w:rPr>
                <w:b/>
                <w:bCs/>
              </w:rPr>
              <w:instrText xml:space="preserve"> =SUM(ABOVE) </w:instrText>
            </w:r>
            <w:r w:rsidRPr="008B240B">
              <w:rPr>
                <w:b/>
                <w:bCs/>
              </w:rPr>
              <w:fldChar w:fldCharType="separate"/>
            </w:r>
            <w:r w:rsidR="008B240B" w:rsidRPr="008B240B">
              <w:rPr>
                <w:b/>
                <w:bCs/>
                <w:noProof/>
              </w:rPr>
              <w:t>1934.054</w:t>
            </w:r>
            <w:r w:rsidRPr="008B240B">
              <w:rPr>
                <w:b/>
                <w:bCs/>
              </w:rPr>
              <w:fldChar w:fldCharType="end"/>
            </w:r>
          </w:p>
        </w:tc>
      </w:tr>
    </w:tbl>
    <w:p w:rsidR="008B240B" w:rsidRPr="008B240B" w:rsidRDefault="008B240B" w:rsidP="008B240B">
      <w:pPr>
        <w:jc w:val="right"/>
      </w:pPr>
    </w:p>
    <w:p w:rsidR="008B240B" w:rsidRDefault="008B240B" w:rsidP="008B240B">
      <w:r w:rsidRPr="008B240B">
        <w:br w:type="page"/>
      </w:r>
    </w:p>
    <w:p w:rsidR="008B240B" w:rsidRDefault="008B240B" w:rsidP="008B240B">
      <w:pPr>
        <w:ind w:left="4320" w:firstLine="720"/>
        <w:jc w:val="center"/>
        <w:rPr>
          <w:b/>
          <w:bCs/>
          <w:u w:val="single"/>
        </w:rPr>
      </w:pPr>
      <w:r w:rsidRPr="008B240B">
        <w:rPr>
          <w:b/>
          <w:bCs/>
          <w:u w:val="single"/>
        </w:rPr>
        <w:lastRenderedPageBreak/>
        <w:t>Annexure-III</w:t>
      </w:r>
    </w:p>
    <w:p w:rsidR="008B240B" w:rsidRDefault="008B240B" w:rsidP="008B240B">
      <w:pPr>
        <w:ind w:left="4320" w:firstLine="720"/>
        <w:jc w:val="center"/>
        <w:rPr>
          <w:b/>
          <w:bCs/>
          <w:u w:val="single"/>
        </w:rPr>
      </w:pPr>
    </w:p>
    <w:p w:rsidR="008B240B" w:rsidRPr="008B240B" w:rsidRDefault="008B240B" w:rsidP="008B240B">
      <w:pPr>
        <w:ind w:left="4320" w:firstLine="720"/>
        <w:jc w:val="center"/>
        <w:rPr>
          <w:b/>
          <w:bCs/>
          <w:u w:val="single"/>
        </w:rPr>
      </w:pPr>
    </w:p>
    <w:p w:rsidR="008B240B" w:rsidRPr="008B240B" w:rsidRDefault="008B240B" w:rsidP="008B240B">
      <w:pPr>
        <w:jc w:val="center"/>
        <w:rPr>
          <w:b/>
          <w:u w:val="single"/>
        </w:rPr>
      </w:pPr>
      <w:r w:rsidRPr="008B240B">
        <w:rPr>
          <w:b/>
          <w:u w:val="single"/>
        </w:rPr>
        <w:t xml:space="preserve">Number of Soil Testing Laboratories during 2017-18 under Soil </w:t>
      </w:r>
      <w:r w:rsidR="00422E3C">
        <w:rPr>
          <w:b/>
          <w:u w:val="single"/>
        </w:rPr>
        <w:t>H</w:t>
      </w:r>
      <w:r w:rsidRPr="008B240B">
        <w:rPr>
          <w:b/>
          <w:u w:val="single"/>
        </w:rPr>
        <w:t>ealth Management Scheme</w:t>
      </w:r>
    </w:p>
    <w:p w:rsidR="008B240B" w:rsidRDefault="008B240B" w:rsidP="008B240B">
      <w:pPr>
        <w:ind w:left="4320" w:firstLine="720"/>
        <w:jc w:val="center"/>
      </w:pPr>
    </w:p>
    <w:p w:rsidR="008B240B" w:rsidRPr="008B240B" w:rsidRDefault="008B240B" w:rsidP="008B240B">
      <w:pPr>
        <w:ind w:left="4320" w:firstLine="720"/>
        <w:jc w:val="center"/>
      </w:pPr>
      <w:r w:rsidRPr="008B240B">
        <w:t>(Rs. In lakh)</w:t>
      </w:r>
    </w:p>
    <w:tbl>
      <w:tblPr>
        <w:tblW w:w="8379" w:type="dxa"/>
        <w:tblInd w:w="93" w:type="dxa"/>
        <w:tblLook w:val="04A0"/>
      </w:tblPr>
      <w:tblGrid>
        <w:gridCol w:w="764"/>
        <w:gridCol w:w="2228"/>
        <w:gridCol w:w="1134"/>
        <w:gridCol w:w="2126"/>
        <w:gridCol w:w="2127"/>
      </w:tblGrid>
      <w:tr w:rsidR="008B240B" w:rsidRPr="008B240B" w:rsidTr="00D92D11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proofErr w:type="spellStart"/>
            <w:r w:rsidRPr="008B240B">
              <w:rPr>
                <w:color w:val="000000"/>
                <w:lang w:bidi="ml-IN"/>
              </w:rPr>
              <w:t>S.No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State/ Component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center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Mini STLs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proofErr w:type="spellStart"/>
            <w:r w:rsidRPr="008B240B">
              <w:rPr>
                <w:color w:val="000000"/>
                <w:lang w:bidi="ml-IN"/>
              </w:rPr>
              <w:t>Phy</w:t>
            </w:r>
            <w:proofErr w:type="spellEnd"/>
            <w:r w:rsidRPr="008B240B">
              <w:rPr>
                <w:color w:val="000000"/>
                <w:lang w:bidi="ml-IN"/>
              </w:rPr>
              <w:t xml:space="preserve"> (</w:t>
            </w:r>
            <w:proofErr w:type="spellStart"/>
            <w:r w:rsidRPr="008B240B">
              <w:rPr>
                <w:color w:val="000000"/>
                <w:lang w:bidi="ml-IN"/>
              </w:rPr>
              <w:t>Nos</w:t>
            </w:r>
            <w:proofErr w:type="spellEnd"/>
            <w:r w:rsidRPr="008B240B">
              <w:rPr>
                <w:color w:val="000000"/>
                <w:lang w:bidi="ml-IN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Amount Sanction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Expenditure</w:t>
            </w:r>
          </w:p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Telangana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748.2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561.15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Manip</w:t>
            </w:r>
            <w:r w:rsidR="00422E3C">
              <w:rPr>
                <w:color w:val="000000"/>
                <w:lang w:bidi="ml-IN"/>
              </w:rPr>
              <w:t>u</w:t>
            </w:r>
            <w:r w:rsidRPr="008B240B">
              <w:rPr>
                <w:color w:val="000000"/>
                <w:lang w:bidi="ml-IN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Assam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Karnataka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2.06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1.545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Gujarat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118.68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89.01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Himachal Pr.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Arunachal 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Chhattisgarh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Haryana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0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Andhra Pradesh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685.248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513.936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Punjab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66.05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color w:val="000000"/>
                <w:lang w:bidi="ml-IN"/>
              </w:rPr>
            </w:pPr>
            <w:r w:rsidRPr="008B240B">
              <w:rPr>
                <w:color w:val="000000"/>
                <w:lang w:bidi="ml-IN"/>
              </w:rPr>
              <w:t>16.5125</w:t>
            </w:r>
          </w:p>
        </w:tc>
      </w:tr>
      <w:tr w:rsidR="008B240B" w:rsidRPr="008B240B" w:rsidTr="00D92D11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b/>
                <w:bCs/>
                <w:color w:val="000000"/>
                <w:lang w:bidi="ml-IN"/>
              </w:rPr>
            </w:pPr>
            <w:r w:rsidRPr="008B240B">
              <w:rPr>
                <w:b/>
                <w:bCs/>
                <w:color w:val="000000"/>
                <w:lang w:bidi="ml-IN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rPr>
                <w:b/>
                <w:bCs/>
                <w:color w:val="000000"/>
                <w:lang w:bidi="ml-IN"/>
              </w:rPr>
            </w:pPr>
            <w:r w:rsidRPr="008B240B">
              <w:rPr>
                <w:b/>
                <w:bCs/>
                <w:color w:val="000000"/>
                <w:lang w:bidi="ml-IN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b/>
                <w:bCs/>
                <w:color w:val="000000"/>
                <w:lang w:bidi="ml-IN"/>
              </w:rPr>
            </w:pPr>
            <w:r w:rsidRPr="008B240B">
              <w:rPr>
                <w:b/>
                <w:bCs/>
                <w:color w:val="000000"/>
                <w:lang w:bidi="ml-IN"/>
              </w:rPr>
              <w:t>3140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b/>
                <w:bCs/>
                <w:color w:val="000000"/>
                <w:lang w:bidi="ml-IN"/>
              </w:rPr>
            </w:pPr>
            <w:r w:rsidRPr="008B240B">
              <w:rPr>
                <w:b/>
                <w:bCs/>
                <w:color w:val="000000"/>
                <w:lang w:bidi="ml-IN"/>
              </w:rPr>
              <w:t>1620.238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0B" w:rsidRPr="008B240B" w:rsidRDefault="008B240B" w:rsidP="00D92D11">
            <w:pPr>
              <w:jc w:val="right"/>
              <w:rPr>
                <w:b/>
                <w:bCs/>
                <w:color w:val="000000"/>
                <w:lang w:bidi="ml-IN"/>
              </w:rPr>
            </w:pPr>
            <w:r w:rsidRPr="008B240B">
              <w:rPr>
                <w:b/>
                <w:bCs/>
                <w:color w:val="000000"/>
                <w:lang w:bidi="ml-IN"/>
              </w:rPr>
              <w:t>1182.154</w:t>
            </w:r>
          </w:p>
        </w:tc>
      </w:tr>
    </w:tbl>
    <w:p w:rsidR="008B240B" w:rsidRDefault="008B240B" w:rsidP="008B240B">
      <w:r w:rsidRPr="008B240B">
        <w:br w:type="page"/>
      </w:r>
    </w:p>
    <w:p w:rsidR="008B240B" w:rsidRDefault="008B240B" w:rsidP="008B240B"/>
    <w:p w:rsidR="008B240B" w:rsidRDefault="008B240B" w:rsidP="008B240B"/>
    <w:p w:rsidR="008B240B" w:rsidRDefault="008B240B" w:rsidP="008B240B">
      <w:pPr>
        <w:jc w:val="right"/>
        <w:rPr>
          <w:b/>
          <w:bCs/>
          <w:u w:val="single"/>
        </w:rPr>
      </w:pPr>
      <w:r w:rsidRPr="008B240B">
        <w:rPr>
          <w:b/>
          <w:bCs/>
          <w:u w:val="single"/>
        </w:rPr>
        <w:t>Annexure-IV</w:t>
      </w:r>
    </w:p>
    <w:p w:rsidR="008B240B" w:rsidRPr="008B240B" w:rsidRDefault="008B240B" w:rsidP="008B240B">
      <w:pPr>
        <w:jc w:val="right"/>
        <w:rPr>
          <w:b/>
          <w:bCs/>
          <w:u w:val="single"/>
        </w:rPr>
      </w:pPr>
    </w:p>
    <w:p w:rsidR="008B240B" w:rsidRDefault="008B240B" w:rsidP="008B240B">
      <w:pPr>
        <w:jc w:val="center"/>
      </w:pPr>
      <w:r w:rsidRPr="008B240B">
        <w:t xml:space="preserve">State-wise STLs and its </w:t>
      </w:r>
      <w:proofErr w:type="spellStart"/>
      <w:r w:rsidRPr="008B240B">
        <w:t>analysing</w:t>
      </w:r>
      <w:proofErr w:type="spellEnd"/>
      <w:r w:rsidRPr="008B240B">
        <w:t xml:space="preserve"> capacity sanctioned </w:t>
      </w:r>
      <w:proofErr w:type="gramStart"/>
      <w:r w:rsidRPr="008B240B">
        <w:t>under  the</w:t>
      </w:r>
      <w:proofErr w:type="gramEnd"/>
      <w:r w:rsidRPr="008B240B">
        <w:t xml:space="preserve"> Soil Health Management</w:t>
      </w:r>
    </w:p>
    <w:p w:rsidR="008B240B" w:rsidRPr="008B240B" w:rsidRDefault="008B240B" w:rsidP="008B240B">
      <w:pPr>
        <w:jc w:val="center"/>
      </w:pPr>
    </w:p>
    <w:tbl>
      <w:tblPr>
        <w:tblStyle w:val="TableGrid"/>
        <w:tblW w:w="0" w:type="auto"/>
        <w:tblLook w:val="04A0"/>
      </w:tblPr>
      <w:tblGrid>
        <w:gridCol w:w="672"/>
        <w:gridCol w:w="1846"/>
        <w:gridCol w:w="1246"/>
        <w:gridCol w:w="1268"/>
        <w:gridCol w:w="1405"/>
        <w:gridCol w:w="1405"/>
        <w:gridCol w:w="1720"/>
      </w:tblGrid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Sl. No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State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Static STLs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Mobile STLs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 xml:space="preserve">Mini STLs 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Total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Analysing Capacity/Annum</w:t>
            </w:r>
          </w:p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(lakh)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1.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Andhra Pradesh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4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1328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t>1332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40.04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2.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Chhattisgarh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19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111</w:t>
            </w:r>
          </w:p>
        </w:tc>
        <w:tc>
          <w:tcPr>
            <w:tcW w:w="1405" w:type="dxa"/>
          </w:tcPr>
          <w:p w:rsidR="008B240B" w:rsidRPr="008B240B" w:rsidRDefault="00935E64" w:rsidP="00D92D11">
            <w:pPr>
              <w:rPr>
                <w:sz w:val="22"/>
                <w:szCs w:val="22"/>
              </w:rPr>
            </w:pPr>
            <w:r w:rsidRPr="008B240B">
              <w:fldChar w:fldCharType="begin"/>
            </w:r>
            <w:r w:rsidR="008B240B" w:rsidRPr="008B240B">
              <w:rPr>
                <w:sz w:val="22"/>
                <w:szCs w:val="22"/>
              </w:rPr>
              <w:instrText xml:space="preserve"> =SUM(left) </w:instrText>
            </w:r>
            <w:r w:rsidRPr="008B240B">
              <w:fldChar w:fldCharType="separate"/>
            </w:r>
            <w:r w:rsidR="008B240B" w:rsidRPr="008B240B">
              <w:rPr>
                <w:noProof/>
                <w:sz w:val="22"/>
                <w:szCs w:val="22"/>
              </w:rPr>
              <w:t>130</w:t>
            </w:r>
            <w:r w:rsidRPr="008B240B">
              <w:fldChar w:fldCharType="end"/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5.23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Himachal Pradesh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69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72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2.22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Karnataka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6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0.78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Maharashtra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38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1318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1356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43.34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6.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Nagaland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0.1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Odisha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0.45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8.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Rajasthan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55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55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5.5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Tamil Nadu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0.1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8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Tripura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102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3.15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9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West Bengal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11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1.10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Madhya Pradesh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265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626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891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45.28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Haryana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50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51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1.60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12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Assam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6.00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Jharkhand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1300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1300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39.00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Meghalaya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8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0.24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15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Kerala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152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152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4.56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16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Telangana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2050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2050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61.50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17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Gujarat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230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230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6.90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18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Punjab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128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128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3.84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19</w:t>
            </w: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ICAR for KVKs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1076</w:t>
            </w:r>
          </w:p>
        </w:tc>
        <w:tc>
          <w:tcPr>
            <w:tcW w:w="1405" w:type="dxa"/>
          </w:tcPr>
          <w:p w:rsidR="008B240B" w:rsidRPr="008B240B" w:rsidRDefault="008B240B" w:rsidP="00D92D11">
            <w:pPr>
              <w:rPr>
                <w:sz w:val="22"/>
                <w:szCs w:val="22"/>
              </w:rPr>
            </w:pPr>
            <w:r w:rsidRPr="008B240B">
              <w:rPr>
                <w:sz w:val="22"/>
                <w:szCs w:val="22"/>
              </w:rPr>
              <w:t>1076</w:t>
            </w:r>
          </w:p>
        </w:tc>
        <w:tc>
          <w:tcPr>
            <w:tcW w:w="1540" w:type="dxa"/>
          </w:tcPr>
          <w:p w:rsidR="008B240B" w:rsidRPr="008B240B" w:rsidRDefault="008B240B" w:rsidP="00D92D11">
            <w:pPr>
              <w:jc w:val="right"/>
              <w:rPr>
                <w:color w:val="000000"/>
                <w:sz w:val="22"/>
                <w:szCs w:val="22"/>
              </w:rPr>
            </w:pPr>
            <w:r w:rsidRPr="008B240B">
              <w:rPr>
                <w:color w:val="000000"/>
                <w:sz w:val="22"/>
                <w:szCs w:val="22"/>
              </w:rPr>
              <w:t>32.28</w:t>
            </w:r>
          </w:p>
        </w:tc>
      </w:tr>
      <w:tr w:rsidR="008B240B" w:rsidRPr="008B240B" w:rsidTr="00D92D11">
        <w:tc>
          <w:tcPr>
            <w:tcW w:w="672" w:type="dxa"/>
          </w:tcPr>
          <w:p w:rsidR="008B240B" w:rsidRPr="008B240B" w:rsidRDefault="008B240B" w:rsidP="00D92D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</w:tcPr>
          <w:p w:rsidR="008B240B" w:rsidRPr="008B240B" w:rsidRDefault="008B240B" w:rsidP="00D92D11">
            <w:pPr>
              <w:rPr>
                <w:b/>
                <w:bCs/>
                <w:sz w:val="22"/>
                <w:szCs w:val="22"/>
              </w:rPr>
            </w:pPr>
            <w:r w:rsidRPr="008B240B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46" w:type="dxa"/>
          </w:tcPr>
          <w:p w:rsidR="008B240B" w:rsidRPr="008B240B" w:rsidRDefault="008B240B" w:rsidP="00D92D11">
            <w:pPr>
              <w:rPr>
                <w:b/>
                <w:bCs/>
                <w:sz w:val="22"/>
                <w:szCs w:val="22"/>
              </w:rPr>
            </w:pPr>
            <w:r w:rsidRPr="008B240B">
              <w:rPr>
                <w:b/>
                <w:bCs/>
              </w:rPr>
              <w:t>401</w:t>
            </w:r>
          </w:p>
        </w:tc>
        <w:tc>
          <w:tcPr>
            <w:tcW w:w="1268" w:type="dxa"/>
          </w:tcPr>
          <w:p w:rsidR="008B240B" w:rsidRPr="008B240B" w:rsidRDefault="008B240B" w:rsidP="00D92D11">
            <w:pPr>
              <w:rPr>
                <w:b/>
                <w:bCs/>
                <w:sz w:val="22"/>
                <w:szCs w:val="22"/>
              </w:rPr>
            </w:pPr>
            <w:r w:rsidRPr="008B240B">
              <w:rPr>
                <w:b/>
                <w:bCs/>
              </w:rPr>
              <w:t>11</w:t>
            </w:r>
          </w:p>
        </w:tc>
        <w:tc>
          <w:tcPr>
            <w:tcW w:w="1405" w:type="dxa"/>
          </w:tcPr>
          <w:p w:rsidR="008B240B" w:rsidRPr="008B240B" w:rsidRDefault="00935E64" w:rsidP="00D92D11">
            <w:pPr>
              <w:rPr>
                <w:b/>
                <w:bCs/>
                <w:sz w:val="22"/>
                <w:szCs w:val="22"/>
              </w:rPr>
            </w:pPr>
            <w:r w:rsidRPr="008B240B">
              <w:rPr>
                <w:b/>
                <w:bCs/>
              </w:rPr>
              <w:fldChar w:fldCharType="begin"/>
            </w:r>
            <w:r w:rsidR="008B240B" w:rsidRPr="008B240B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8B240B">
              <w:rPr>
                <w:b/>
                <w:bCs/>
              </w:rPr>
              <w:fldChar w:fldCharType="separate"/>
            </w:r>
            <w:r w:rsidR="008B240B" w:rsidRPr="008B240B">
              <w:rPr>
                <w:b/>
                <w:bCs/>
                <w:noProof/>
                <w:sz w:val="22"/>
                <w:szCs w:val="22"/>
              </w:rPr>
              <w:t>8752</w:t>
            </w:r>
            <w:r w:rsidRPr="008B240B">
              <w:rPr>
                <w:b/>
                <w:bCs/>
              </w:rPr>
              <w:fldChar w:fldCharType="end"/>
            </w:r>
          </w:p>
        </w:tc>
        <w:tc>
          <w:tcPr>
            <w:tcW w:w="1405" w:type="dxa"/>
          </w:tcPr>
          <w:p w:rsidR="008B240B" w:rsidRPr="008B240B" w:rsidRDefault="00935E64" w:rsidP="00D92D11">
            <w:pPr>
              <w:rPr>
                <w:b/>
                <w:bCs/>
                <w:sz w:val="22"/>
                <w:szCs w:val="22"/>
              </w:rPr>
            </w:pPr>
            <w:r w:rsidRPr="008B240B">
              <w:rPr>
                <w:b/>
                <w:bCs/>
              </w:rPr>
              <w:fldChar w:fldCharType="begin"/>
            </w:r>
            <w:r w:rsidR="008B240B" w:rsidRPr="008B240B">
              <w:rPr>
                <w:b/>
                <w:bCs/>
              </w:rPr>
              <w:instrText xml:space="preserve"> =SUM(ABOVE) </w:instrText>
            </w:r>
            <w:r w:rsidRPr="008B240B">
              <w:rPr>
                <w:b/>
                <w:bCs/>
              </w:rPr>
              <w:fldChar w:fldCharType="separate"/>
            </w:r>
            <w:r w:rsidR="008B240B" w:rsidRPr="008B240B">
              <w:rPr>
                <w:b/>
                <w:bCs/>
                <w:noProof/>
              </w:rPr>
              <w:t>9164</w:t>
            </w:r>
            <w:r w:rsidRPr="008B240B">
              <w:rPr>
                <w:b/>
                <w:bCs/>
              </w:rPr>
              <w:fldChar w:fldCharType="end"/>
            </w:r>
          </w:p>
        </w:tc>
        <w:tc>
          <w:tcPr>
            <w:tcW w:w="1540" w:type="dxa"/>
          </w:tcPr>
          <w:p w:rsidR="008B240B" w:rsidRPr="008B240B" w:rsidRDefault="00935E64" w:rsidP="00D92D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0B">
              <w:rPr>
                <w:b/>
                <w:bCs/>
                <w:color w:val="000000"/>
              </w:rPr>
              <w:fldChar w:fldCharType="begin"/>
            </w:r>
            <w:r w:rsidR="008B240B" w:rsidRPr="008B240B">
              <w:rPr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Pr="008B240B">
              <w:rPr>
                <w:b/>
                <w:bCs/>
                <w:color w:val="000000"/>
              </w:rPr>
              <w:fldChar w:fldCharType="separate"/>
            </w:r>
            <w:r w:rsidR="008B240B" w:rsidRPr="008B240B">
              <w:rPr>
                <w:b/>
                <w:bCs/>
                <w:noProof/>
                <w:color w:val="000000"/>
                <w:sz w:val="22"/>
                <w:szCs w:val="22"/>
              </w:rPr>
              <w:t>303.21</w:t>
            </w:r>
            <w:r w:rsidRPr="008B240B"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8B240B" w:rsidRPr="008B240B" w:rsidRDefault="008B240B" w:rsidP="008B240B">
      <w:r w:rsidRPr="008B240B">
        <w:t xml:space="preserve">Note: The annual soil testing analyzing capacity </w:t>
      </w:r>
      <w:proofErr w:type="gramStart"/>
      <w:r w:rsidRPr="008B240B">
        <w:t>is  10000</w:t>
      </w:r>
      <w:proofErr w:type="gramEnd"/>
      <w:r w:rsidRPr="008B240B">
        <w:t xml:space="preserve"> for Static Soil Testing Lab , 5000 for mobile Soil Testing Lab  and 3000 for Mini Soil Testing lab. </w:t>
      </w:r>
    </w:p>
    <w:p w:rsidR="008B240B" w:rsidRPr="008B240B" w:rsidRDefault="008B240B" w:rsidP="008B240B">
      <w:pPr>
        <w:pStyle w:val="NoSpacing"/>
        <w:rPr>
          <w:rFonts w:ascii="Times New Roman" w:hAnsi="Times New Roman"/>
        </w:rPr>
      </w:pPr>
    </w:p>
    <w:p w:rsidR="008B240B" w:rsidRPr="008B240B" w:rsidRDefault="008B240B" w:rsidP="008B240B"/>
    <w:p w:rsidR="008B240B" w:rsidRPr="008B240B" w:rsidRDefault="008B240B" w:rsidP="008B240B"/>
    <w:p w:rsidR="008B240B" w:rsidRPr="008B240B" w:rsidRDefault="008B240B" w:rsidP="008B240B"/>
    <w:p w:rsidR="008B240B" w:rsidRPr="008B240B" w:rsidRDefault="008B240B" w:rsidP="008B240B"/>
    <w:p w:rsidR="008B240B" w:rsidRDefault="008B240B" w:rsidP="008B240B"/>
    <w:p w:rsidR="008B240B" w:rsidRDefault="008B240B" w:rsidP="008B240B">
      <w:pPr>
        <w:jc w:val="center"/>
      </w:pPr>
      <w:r>
        <w:t>*******</w:t>
      </w:r>
    </w:p>
    <w:p w:rsidR="008B240B" w:rsidRDefault="008B240B" w:rsidP="008B240B"/>
    <w:p w:rsidR="008B240B" w:rsidRDefault="008B240B" w:rsidP="008B240B"/>
    <w:p w:rsidR="008B240B" w:rsidRDefault="008B240B" w:rsidP="008B240B"/>
    <w:p w:rsidR="008B240B" w:rsidRDefault="008B240B" w:rsidP="008B240B"/>
    <w:p w:rsidR="008B240B" w:rsidRPr="008B240B" w:rsidRDefault="008B240B" w:rsidP="008B240B"/>
    <w:p w:rsidR="008B240B" w:rsidRDefault="008B240B" w:rsidP="008B240B">
      <w:pPr>
        <w:rPr>
          <w:b/>
          <w:u w:val="single"/>
        </w:rPr>
      </w:pPr>
    </w:p>
    <w:p w:rsidR="008B240B" w:rsidRPr="008B240B" w:rsidRDefault="008B240B" w:rsidP="008B240B">
      <w:pPr>
        <w:rPr>
          <w:b/>
          <w:u w:val="single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p w:rsidR="008B240B" w:rsidRPr="00B613A4" w:rsidRDefault="008B240B" w:rsidP="00B613A4">
      <w:pPr>
        <w:autoSpaceDE w:val="0"/>
        <w:autoSpaceDN w:val="0"/>
        <w:adjustRightInd w:val="0"/>
        <w:jc w:val="left"/>
        <w:rPr>
          <w:rFonts w:ascii="Times-Roman" w:eastAsiaTheme="minorHAnsi" w:hAnsi="Times-Roman" w:cs="Times-Roman"/>
          <w:lang w:bidi="hi-IN"/>
        </w:rPr>
      </w:pPr>
    </w:p>
    <w:sectPr w:rsidR="008B240B" w:rsidRPr="00B613A4" w:rsidSect="0008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BCB"/>
    <w:rsid w:val="000872D2"/>
    <w:rsid w:val="00214FA2"/>
    <w:rsid w:val="002707CA"/>
    <w:rsid w:val="003A22F1"/>
    <w:rsid w:val="00422E3C"/>
    <w:rsid w:val="004B2D15"/>
    <w:rsid w:val="004B3A77"/>
    <w:rsid w:val="00591016"/>
    <w:rsid w:val="006F37FF"/>
    <w:rsid w:val="007016E9"/>
    <w:rsid w:val="007F676B"/>
    <w:rsid w:val="008B240B"/>
    <w:rsid w:val="00935E64"/>
    <w:rsid w:val="00A1237C"/>
    <w:rsid w:val="00A74E14"/>
    <w:rsid w:val="00A9377F"/>
    <w:rsid w:val="00AD55BA"/>
    <w:rsid w:val="00B51F2B"/>
    <w:rsid w:val="00B613A4"/>
    <w:rsid w:val="00BC7907"/>
    <w:rsid w:val="00CB5109"/>
    <w:rsid w:val="00D16BCB"/>
    <w:rsid w:val="00D77054"/>
    <w:rsid w:val="00D9152C"/>
    <w:rsid w:val="00E6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D16B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6BCB"/>
    <w:rPr>
      <w:rFonts w:ascii="Courier New" w:eastAsia="Times New Roman" w:hAnsi="Courier New" w:cs="Courier New"/>
      <w:sz w:val="20"/>
      <w:lang w:bidi="ar-SA"/>
    </w:rPr>
  </w:style>
  <w:style w:type="paragraph" w:styleId="NoSpacing">
    <w:name w:val="No Spacing"/>
    <w:link w:val="NoSpacingChar"/>
    <w:uiPriority w:val="1"/>
    <w:qFormat/>
    <w:rsid w:val="008B240B"/>
    <w:pPr>
      <w:spacing w:after="0" w:line="240" w:lineRule="auto"/>
    </w:pPr>
    <w:rPr>
      <w:rFonts w:ascii="Calibri" w:eastAsia="Times New Roman" w:hAnsi="Calibri" w:cs="Times New Roman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B240B"/>
    <w:rPr>
      <w:rFonts w:ascii="Calibri" w:eastAsia="Times New Roman" w:hAnsi="Calibri" w:cs="Times New Roman"/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8B240B"/>
    <w:pPr>
      <w:spacing w:after="0" w:line="240" w:lineRule="auto"/>
    </w:pPr>
    <w:rPr>
      <w:rFonts w:ascii="Calibri" w:eastAsia="Times New Roman" w:hAnsi="Calibri" w:cs="Times New Roman"/>
      <w:sz w:val="20"/>
      <w:lang w:val="en-IN" w:eastAsia="en-IN" w:bidi="ml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2018-07-24T05:09:00Z</dcterms:created>
  <dcterms:modified xsi:type="dcterms:W3CDTF">2018-07-26T06:15:00Z</dcterms:modified>
</cp:coreProperties>
</file>