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9A" w:rsidRPr="00CE634E" w:rsidRDefault="00C1449A" w:rsidP="00CE634E">
      <w:pPr>
        <w:pStyle w:val="NoSpacing"/>
        <w:tabs>
          <w:tab w:val="left" w:pos="90"/>
          <w:tab w:val="left" w:pos="450"/>
        </w:tabs>
        <w:ind w:left="-450" w:right="-405"/>
        <w:jc w:val="center"/>
        <w:rPr>
          <w:rFonts w:ascii="Times New Roman" w:hAnsi="Times New Roman" w:cs="Times New Roman"/>
          <w:b/>
          <w:sz w:val="23"/>
          <w:szCs w:val="23"/>
        </w:rPr>
      </w:pPr>
      <w:r w:rsidRPr="00CE634E">
        <w:rPr>
          <w:rFonts w:ascii="Times New Roman" w:hAnsi="Times New Roman" w:cs="Times New Roman"/>
          <w:sz w:val="23"/>
          <w:szCs w:val="23"/>
        </w:rPr>
        <w:t>GOVERNMENT OF INDIA</w:t>
      </w:r>
    </w:p>
    <w:p w:rsidR="00C1449A" w:rsidRPr="00CE634E" w:rsidRDefault="00C1449A" w:rsidP="00CE634E">
      <w:pPr>
        <w:pStyle w:val="NoSpacing"/>
        <w:tabs>
          <w:tab w:val="left" w:pos="90"/>
          <w:tab w:val="left" w:pos="450"/>
        </w:tabs>
        <w:ind w:left="-450" w:right="-405"/>
        <w:jc w:val="center"/>
        <w:rPr>
          <w:rFonts w:ascii="Times New Roman" w:hAnsi="Times New Roman" w:cs="Times New Roman"/>
          <w:sz w:val="23"/>
          <w:szCs w:val="23"/>
        </w:rPr>
      </w:pPr>
      <w:r w:rsidRPr="00CE634E">
        <w:rPr>
          <w:rFonts w:ascii="Times New Roman" w:hAnsi="Times New Roman" w:cs="Times New Roman"/>
          <w:sz w:val="23"/>
          <w:szCs w:val="23"/>
        </w:rPr>
        <w:t>MINISTRY OF WATER RESOURCES,</w:t>
      </w:r>
    </w:p>
    <w:p w:rsidR="00C1449A" w:rsidRPr="00CE634E" w:rsidRDefault="00C1449A" w:rsidP="00CE634E">
      <w:pPr>
        <w:pStyle w:val="NoSpacing"/>
        <w:tabs>
          <w:tab w:val="left" w:pos="90"/>
          <w:tab w:val="left" w:pos="450"/>
        </w:tabs>
        <w:ind w:left="-450" w:right="-405"/>
        <w:jc w:val="center"/>
        <w:rPr>
          <w:rFonts w:ascii="Times New Roman" w:hAnsi="Times New Roman" w:cs="Times New Roman"/>
          <w:caps/>
          <w:sz w:val="23"/>
          <w:szCs w:val="23"/>
        </w:rPr>
      </w:pPr>
      <w:r w:rsidRPr="00CE634E">
        <w:rPr>
          <w:rFonts w:ascii="Times New Roman" w:hAnsi="Times New Roman" w:cs="Times New Roman"/>
          <w:caps/>
          <w:sz w:val="23"/>
          <w:szCs w:val="23"/>
        </w:rPr>
        <w:t>River Development &amp; Ganga Rejuvenation</w:t>
      </w:r>
    </w:p>
    <w:p w:rsidR="00C1449A" w:rsidRPr="00CE634E" w:rsidRDefault="00C1449A" w:rsidP="00CE634E">
      <w:pPr>
        <w:pStyle w:val="NoSpacing"/>
        <w:tabs>
          <w:tab w:val="left" w:pos="90"/>
          <w:tab w:val="left" w:pos="450"/>
        </w:tabs>
        <w:ind w:left="-450" w:right="-405"/>
        <w:jc w:val="center"/>
        <w:rPr>
          <w:rFonts w:ascii="Times New Roman" w:hAnsi="Times New Roman" w:cs="Times New Roman"/>
          <w:b/>
          <w:sz w:val="23"/>
          <w:szCs w:val="23"/>
        </w:rPr>
      </w:pPr>
      <w:r w:rsidRPr="00CE634E">
        <w:rPr>
          <w:rFonts w:ascii="Times New Roman" w:hAnsi="Times New Roman" w:cs="Times New Roman"/>
          <w:b/>
          <w:sz w:val="23"/>
          <w:szCs w:val="23"/>
        </w:rPr>
        <w:t>RAJYA SABHA</w:t>
      </w:r>
    </w:p>
    <w:p w:rsidR="00C1449A" w:rsidRPr="00CE634E" w:rsidRDefault="007406C3" w:rsidP="00CE634E">
      <w:pPr>
        <w:pStyle w:val="NoSpacing"/>
        <w:tabs>
          <w:tab w:val="left" w:pos="-90"/>
          <w:tab w:val="left" w:pos="90"/>
          <w:tab w:val="left" w:pos="450"/>
        </w:tabs>
        <w:ind w:left="-450" w:right="-405"/>
        <w:jc w:val="center"/>
        <w:rPr>
          <w:rFonts w:ascii="Times New Roman" w:hAnsi="Times New Roman" w:cs="Times New Roman"/>
          <w:b/>
          <w:sz w:val="23"/>
          <w:szCs w:val="23"/>
        </w:rPr>
      </w:pPr>
      <w:proofErr w:type="gramStart"/>
      <w:r w:rsidRPr="00CE634E">
        <w:rPr>
          <w:rFonts w:ascii="Times New Roman" w:hAnsi="Times New Roman" w:cs="Times New Roman"/>
          <w:b/>
          <w:sz w:val="23"/>
          <w:szCs w:val="23"/>
        </w:rPr>
        <w:t>UNSTARRED QUESTION NO.</w:t>
      </w:r>
      <w:proofErr w:type="gramEnd"/>
      <w:r w:rsidRPr="00CE634E">
        <w:rPr>
          <w:rFonts w:ascii="Times New Roman" w:hAnsi="Times New Roman" w:cs="Times New Roman"/>
          <w:b/>
          <w:sz w:val="23"/>
          <w:szCs w:val="23"/>
        </w:rPr>
        <w:t xml:space="preserve"> </w:t>
      </w:r>
      <w:r w:rsidR="00337991" w:rsidRPr="00CE634E">
        <w:rPr>
          <w:rFonts w:ascii="Times New Roman" w:hAnsi="Times New Roman" w:cs="Times New Roman"/>
          <w:b/>
          <w:sz w:val="23"/>
          <w:szCs w:val="23"/>
        </w:rPr>
        <w:t>1575</w:t>
      </w:r>
    </w:p>
    <w:p w:rsidR="00C1449A" w:rsidRPr="00CE634E" w:rsidRDefault="007406C3" w:rsidP="00CE634E">
      <w:pPr>
        <w:pStyle w:val="NoSpacing"/>
        <w:tabs>
          <w:tab w:val="left" w:pos="90"/>
          <w:tab w:val="left" w:pos="450"/>
        </w:tabs>
        <w:ind w:left="-450" w:right="-405"/>
        <w:jc w:val="center"/>
        <w:rPr>
          <w:rFonts w:ascii="Times New Roman" w:eastAsia="Calibri" w:hAnsi="Times New Roman" w:cs="Times New Roman"/>
          <w:sz w:val="23"/>
          <w:szCs w:val="23"/>
        </w:rPr>
      </w:pPr>
      <w:r w:rsidRPr="00CE634E">
        <w:rPr>
          <w:rFonts w:ascii="Times New Roman" w:hAnsi="Times New Roman" w:cs="Times New Roman"/>
          <w:sz w:val="23"/>
          <w:szCs w:val="23"/>
        </w:rPr>
        <w:t>ANSWERED ON 24</w:t>
      </w:r>
      <w:r w:rsidR="00C1449A" w:rsidRPr="00CE634E">
        <w:rPr>
          <w:rFonts w:ascii="Times New Roman" w:hAnsi="Times New Roman" w:cs="Times New Roman"/>
          <w:sz w:val="23"/>
          <w:szCs w:val="23"/>
        </w:rPr>
        <w:t>.12.2018</w:t>
      </w:r>
    </w:p>
    <w:p w:rsidR="007406C3" w:rsidRPr="00CE634E" w:rsidRDefault="007406C3" w:rsidP="00CE634E">
      <w:pPr>
        <w:pStyle w:val="Heading1"/>
        <w:tabs>
          <w:tab w:val="left" w:pos="90"/>
          <w:tab w:val="left" w:pos="450"/>
        </w:tabs>
        <w:autoSpaceDE w:val="0"/>
        <w:autoSpaceDN w:val="0"/>
        <w:adjustRightInd w:val="0"/>
        <w:ind w:left="-450" w:right="-405"/>
        <w:rPr>
          <w:rFonts w:ascii="Times New Roman" w:eastAsia="Calibri" w:hAnsi="Times New Roman" w:cs="Times New Roman"/>
          <w:sz w:val="11"/>
          <w:szCs w:val="11"/>
        </w:rPr>
      </w:pPr>
    </w:p>
    <w:p w:rsidR="00D359D0" w:rsidRPr="00CE634E" w:rsidRDefault="00D359D0" w:rsidP="00CE634E">
      <w:pPr>
        <w:spacing w:after="0" w:line="240" w:lineRule="auto"/>
        <w:ind w:left="-450" w:right="-405"/>
        <w:jc w:val="center"/>
        <w:rPr>
          <w:rFonts w:ascii="Times New Roman" w:hAnsi="Times New Roman" w:cs="Times New Roman"/>
          <w:b/>
          <w:caps/>
          <w:sz w:val="23"/>
          <w:szCs w:val="23"/>
        </w:rPr>
      </w:pPr>
      <w:r w:rsidRPr="00CE634E">
        <w:rPr>
          <w:rFonts w:ascii="Times New Roman" w:hAnsi="Times New Roman" w:cs="Times New Roman"/>
          <w:b/>
          <w:caps/>
          <w:sz w:val="23"/>
          <w:szCs w:val="23"/>
        </w:rPr>
        <w:t>Under-utilisation of budget sanctioned for NGP</w:t>
      </w:r>
    </w:p>
    <w:p w:rsidR="00D359D0" w:rsidRPr="00CE634E" w:rsidRDefault="00D359D0" w:rsidP="00CE634E">
      <w:pPr>
        <w:spacing w:after="0" w:line="240" w:lineRule="auto"/>
        <w:ind w:left="-450" w:right="-405"/>
        <w:jc w:val="both"/>
        <w:rPr>
          <w:rFonts w:ascii="Times New Roman" w:hAnsi="Times New Roman" w:cs="Times New Roman"/>
          <w:sz w:val="13"/>
          <w:szCs w:val="13"/>
        </w:rPr>
      </w:pPr>
    </w:p>
    <w:p w:rsidR="00D359D0" w:rsidRPr="00CE634E" w:rsidRDefault="00CE634E" w:rsidP="00CE634E">
      <w:pPr>
        <w:spacing w:after="0" w:line="240" w:lineRule="auto"/>
        <w:ind w:left="-450" w:right="-405"/>
        <w:jc w:val="both"/>
        <w:rPr>
          <w:rFonts w:ascii="Times New Roman" w:hAnsi="Times New Roman" w:cs="Times New Roman"/>
          <w:sz w:val="23"/>
          <w:szCs w:val="23"/>
        </w:rPr>
      </w:pPr>
      <w:r>
        <w:rPr>
          <w:rFonts w:ascii="Times New Roman" w:hAnsi="Times New Roman" w:cs="Times New Roman"/>
          <w:sz w:val="23"/>
          <w:szCs w:val="23"/>
        </w:rPr>
        <w:t xml:space="preserve">1575. </w:t>
      </w:r>
      <w:r>
        <w:rPr>
          <w:rFonts w:ascii="Times New Roman" w:hAnsi="Times New Roman" w:cs="Times New Roman"/>
          <w:sz w:val="23"/>
          <w:szCs w:val="23"/>
        </w:rPr>
        <w:tab/>
      </w:r>
      <w:r w:rsidR="00D359D0" w:rsidRPr="00CE634E">
        <w:rPr>
          <w:rFonts w:ascii="Times New Roman" w:hAnsi="Times New Roman" w:cs="Times New Roman"/>
          <w:sz w:val="23"/>
          <w:szCs w:val="23"/>
        </w:rPr>
        <w:t>SHRI SANJAY SINGH</w:t>
      </w:r>
    </w:p>
    <w:p w:rsidR="00D359D0" w:rsidRPr="00CE634E" w:rsidRDefault="00D359D0" w:rsidP="00CE634E">
      <w:pPr>
        <w:spacing w:after="0" w:line="240" w:lineRule="auto"/>
        <w:ind w:left="-450" w:right="-405"/>
        <w:jc w:val="both"/>
        <w:rPr>
          <w:rFonts w:ascii="Times New Roman" w:hAnsi="Times New Roman" w:cs="Times New Roman"/>
          <w:sz w:val="15"/>
          <w:szCs w:val="15"/>
        </w:rPr>
      </w:pPr>
    </w:p>
    <w:p w:rsidR="00D359D0" w:rsidRPr="00CE634E" w:rsidRDefault="00D359D0" w:rsidP="00CE634E">
      <w:pPr>
        <w:spacing w:after="0" w:line="240" w:lineRule="auto"/>
        <w:ind w:left="-450" w:right="-405"/>
        <w:jc w:val="both"/>
        <w:rPr>
          <w:rFonts w:ascii="Times New Roman" w:hAnsi="Times New Roman" w:cs="Times New Roman"/>
          <w:sz w:val="23"/>
          <w:szCs w:val="23"/>
        </w:rPr>
      </w:pPr>
      <w:r w:rsidRPr="00CE634E">
        <w:rPr>
          <w:rFonts w:ascii="Times New Roman" w:hAnsi="Times New Roman" w:cs="Times New Roman"/>
          <w:sz w:val="23"/>
          <w:szCs w:val="23"/>
        </w:rPr>
        <w:t xml:space="preserve">Will the Minister of WATER RESOURCES, RIVER DEVELOPMENT AND GANGA REJUVENATION be pleased to </w:t>
      </w:r>
      <w:proofErr w:type="gramStart"/>
      <w:r w:rsidRPr="00CE634E">
        <w:rPr>
          <w:rFonts w:ascii="Times New Roman" w:hAnsi="Times New Roman" w:cs="Times New Roman"/>
          <w:sz w:val="23"/>
          <w:szCs w:val="23"/>
        </w:rPr>
        <w:t>state:</w:t>
      </w:r>
      <w:proofErr w:type="gramEnd"/>
      <w:r w:rsidRPr="00CE634E">
        <w:rPr>
          <w:rFonts w:ascii="Times New Roman" w:hAnsi="Times New Roman" w:cs="Times New Roman"/>
          <w:sz w:val="23"/>
          <w:szCs w:val="23"/>
        </w:rPr>
        <w:t xml:space="preserve"> </w:t>
      </w:r>
    </w:p>
    <w:p w:rsidR="00D359D0" w:rsidRPr="00CE634E" w:rsidRDefault="00D359D0" w:rsidP="00CE634E">
      <w:pPr>
        <w:spacing w:after="0" w:line="240" w:lineRule="auto"/>
        <w:ind w:left="-450" w:right="-405"/>
        <w:jc w:val="both"/>
        <w:rPr>
          <w:rFonts w:ascii="Times New Roman" w:hAnsi="Times New Roman" w:cs="Times New Roman"/>
          <w:sz w:val="13"/>
          <w:szCs w:val="13"/>
        </w:rPr>
      </w:pPr>
    </w:p>
    <w:p w:rsidR="00D359D0" w:rsidRPr="00CE634E" w:rsidRDefault="00D359D0" w:rsidP="00CE634E">
      <w:pPr>
        <w:spacing w:after="0"/>
        <w:ind w:left="-450" w:right="-405"/>
        <w:jc w:val="both"/>
        <w:rPr>
          <w:rFonts w:ascii="Times New Roman" w:hAnsi="Times New Roman" w:cs="Times New Roman"/>
          <w:sz w:val="23"/>
          <w:szCs w:val="23"/>
        </w:rPr>
      </w:pPr>
      <w:r w:rsidRPr="00CE634E">
        <w:rPr>
          <w:rFonts w:ascii="Times New Roman" w:hAnsi="Times New Roman" w:cs="Times New Roman"/>
          <w:sz w:val="23"/>
          <w:szCs w:val="23"/>
        </w:rPr>
        <w:t xml:space="preserve">(a) whether it is a fact that out of Rs.20,000 </w:t>
      </w:r>
      <w:proofErr w:type="spellStart"/>
      <w:r w:rsidRPr="00CE634E">
        <w:rPr>
          <w:rFonts w:ascii="Times New Roman" w:hAnsi="Times New Roman" w:cs="Times New Roman"/>
          <w:sz w:val="23"/>
          <w:szCs w:val="23"/>
        </w:rPr>
        <w:t>crores</w:t>
      </w:r>
      <w:proofErr w:type="spellEnd"/>
      <w:r w:rsidRPr="00CE634E">
        <w:rPr>
          <w:rFonts w:ascii="Times New Roman" w:hAnsi="Times New Roman" w:cs="Times New Roman"/>
          <w:sz w:val="23"/>
          <w:szCs w:val="23"/>
        </w:rPr>
        <w:t xml:space="preserve"> sanctioned for the </w:t>
      </w:r>
      <w:proofErr w:type="spellStart"/>
      <w:r w:rsidRPr="00CE634E">
        <w:rPr>
          <w:rFonts w:ascii="Times New Roman" w:hAnsi="Times New Roman" w:cs="Times New Roman"/>
          <w:sz w:val="23"/>
          <w:szCs w:val="23"/>
        </w:rPr>
        <w:t>Namami</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Gange</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Programme</w:t>
      </w:r>
      <w:proofErr w:type="spellEnd"/>
      <w:r w:rsidRPr="00CE634E">
        <w:rPr>
          <w:rFonts w:ascii="Times New Roman" w:hAnsi="Times New Roman" w:cs="Times New Roman"/>
          <w:sz w:val="23"/>
          <w:szCs w:val="23"/>
        </w:rPr>
        <w:t xml:space="preserve"> (NGP) for cleaning of river </w:t>
      </w:r>
      <w:proofErr w:type="spellStart"/>
      <w:r w:rsidRPr="00CE634E">
        <w:rPr>
          <w:rFonts w:ascii="Times New Roman" w:hAnsi="Times New Roman" w:cs="Times New Roman"/>
          <w:sz w:val="23"/>
          <w:szCs w:val="23"/>
        </w:rPr>
        <w:t>Ganga</w:t>
      </w:r>
      <w:proofErr w:type="spellEnd"/>
      <w:r w:rsidRPr="00CE634E">
        <w:rPr>
          <w:rFonts w:ascii="Times New Roman" w:hAnsi="Times New Roman" w:cs="Times New Roman"/>
          <w:sz w:val="23"/>
          <w:szCs w:val="23"/>
        </w:rPr>
        <w:t xml:space="preserve">, only Rs.3639.89 </w:t>
      </w:r>
      <w:proofErr w:type="spellStart"/>
      <w:r w:rsidRPr="00CE634E">
        <w:rPr>
          <w:rFonts w:ascii="Times New Roman" w:hAnsi="Times New Roman" w:cs="Times New Roman"/>
          <w:sz w:val="23"/>
          <w:szCs w:val="23"/>
        </w:rPr>
        <w:t>crores</w:t>
      </w:r>
      <w:proofErr w:type="spellEnd"/>
      <w:r w:rsidRPr="00CE634E">
        <w:rPr>
          <w:rFonts w:ascii="Times New Roman" w:hAnsi="Times New Roman" w:cs="Times New Roman"/>
          <w:sz w:val="23"/>
          <w:szCs w:val="23"/>
        </w:rPr>
        <w:t xml:space="preserve"> have been spent during 2014-2018; </w:t>
      </w:r>
    </w:p>
    <w:p w:rsidR="00D359D0" w:rsidRPr="00CE634E" w:rsidRDefault="00D359D0" w:rsidP="00CE634E">
      <w:pPr>
        <w:spacing w:after="0"/>
        <w:ind w:left="-450" w:right="-405"/>
        <w:jc w:val="both"/>
        <w:rPr>
          <w:rFonts w:ascii="Times New Roman" w:hAnsi="Times New Roman" w:cs="Times New Roman"/>
          <w:sz w:val="23"/>
          <w:szCs w:val="23"/>
        </w:rPr>
      </w:pPr>
      <w:r w:rsidRPr="00CE634E">
        <w:rPr>
          <w:rFonts w:ascii="Times New Roman" w:hAnsi="Times New Roman" w:cs="Times New Roman"/>
          <w:sz w:val="23"/>
          <w:szCs w:val="23"/>
        </w:rPr>
        <w:t xml:space="preserve">(b) </w:t>
      </w:r>
      <w:proofErr w:type="gramStart"/>
      <w:r w:rsidRPr="00CE634E">
        <w:rPr>
          <w:rFonts w:ascii="Times New Roman" w:hAnsi="Times New Roman" w:cs="Times New Roman"/>
          <w:sz w:val="23"/>
          <w:szCs w:val="23"/>
        </w:rPr>
        <w:t>if</w:t>
      </w:r>
      <w:proofErr w:type="gramEnd"/>
      <w:r w:rsidRPr="00CE634E">
        <w:rPr>
          <w:rFonts w:ascii="Times New Roman" w:hAnsi="Times New Roman" w:cs="Times New Roman"/>
          <w:sz w:val="23"/>
          <w:szCs w:val="23"/>
        </w:rPr>
        <w:t xml:space="preserve"> so, the reasons for the </w:t>
      </w:r>
      <w:proofErr w:type="spellStart"/>
      <w:r w:rsidRPr="00CE634E">
        <w:rPr>
          <w:rFonts w:ascii="Times New Roman" w:hAnsi="Times New Roman" w:cs="Times New Roman"/>
          <w:sz w:val="23"/>
          <w:szCs w:val="23"/>
        </w:rPr>
        <w:t>underutilisation</w:t>
      </w:r>
      <w:proofErr w:type="spellEnd"/>
      <w:r w:rsidRPr="00CE634E">
        <w:rPr>
          <w:rFonts w:ascii="Times New Roman" w:hAnsi="Times New Roman" w:cs="Times New Roman"/>
          <w:sz w:val="23"/>
          <w:szCs w:val="23"/>
        </w:rPr>
        <w:t xml:space="preserve"> of the budget sanctioned for the project considering the fact that the project ends in 2020 and if so, the details of the budget spent, year-wise since 2014; </w:t>
      </w:r>
    </w:p>
    <w:p w:rsidR="00D359D0" w:rsidRPr="00CE634E" w:rsidRDefault="00D359D0" w:rsidP="00CE634E">
      <w:pPr>
        <w:spacing w:after="0"/>
        <w:ind w:left="-450" w:right="-405"/>
        <w:jc w:val="both"/>
        <w:rPr>
          <w:rFonts w:ascii="Times New Roman" w:hAnsi="Times New Roman" w:cs="Times New Roman"/>
          <w:sz w:val="23"/>
          <w:szCs w:val="23"/>
        </w:rPr>
      </w:pPr>
      <w:r w:rsidRPr="00CE634E">
        <w:rPr>
          <w:rFonts w:ascii="Times New Roman" w:hAnsi="Times New Roman" w:cs="Times New Roman"/>
          <w:sz w:val="23"/>
          <w:szCs w:val="23"/>
        </w:rPr>
        <w:t xml:space="preserve">(c) </w:t>
      </w:r>
      <w:proofErr w:type="gramStart"/>
      <w:r w:rsidRPr="00CE634E">
        <w:rPr>
          <w:rFonts w:ascii="Times New Roman" w:hAnsi="Times New Roman" w:cs="Times New Roman"/>
          <w:sz w:val="23"/>
          <w:szCs w:val="23"/>
        </w:rPr>
        <w:t>the</w:t>
      </w:r>
      <w:proofErr w:type="gramEnd"/>
      <w:r w:rsidRPr="00CE634E">
        <w:rPr>
          <w:rFonts w:ascii="Times New Roman" w:hAnsi="Times New Roman" w:cs="Times New Roman"/>
          <w:sz w:val="23"/>
          <w:szCs w:val="23"/>
        </w:rPr>
        <w:t xml:space="preserve"> number of Sewage Treatment Plants which have been made functional from 2014 till date; and </w:t>
      </w:r>
    </w:p>
    <w:p w:rsidR="007406C3" w:rsidRPr="00CE634E" w:rsidRDefault="00D359D0" w:rsidP="00CE634E">
      <w:pPr>
        <w:spacing w:after="0"/>
        <w:ind w:left="-450" w:right="-405"/>
        <w:jc w:val="both"/>
        <w:rPr>
          <w:rFonts w:ascii="Times New Roman" w:hAnsi="Times New Roman" w:cs="Times New Roman"/>
          <w:sz w:val="23"/>
          <w:szCs w:val="23"/>
          <w:lang w:bidi="ar-SA"/>
        </w:rPr>
      </w:pPr>
      <w:r w:rsidRPr="00CE634E">
        <w:rPr>
          <w:rFonts w:ascii="Times New Roman" w:hAnsi="Times New Roman" w:cs="Times New Roman"/>
          <w:sz w:val="23"/>
          <w:szCs w:val="23"/>
        </w:rPr>
        <w:t xml:space="preserve">(d) </w:t>
      </w:r>
      <w:proofErr w:type="gramStart"/>
      <w:r w:rsidRPr="00CE634E">
        <w:rPr>
          <w:rFonts w:ascii="Times New Roman" w:hAnsi="Times New Roman" w:cs="Times New Roman"/>
          <w:sz w:val="23"/>
          <w:szCs w:val="23"/>
        </w:rPr>
        <w:t>the</w:t>
      </w:r>
      <w:proofErr w:type="gramEnd"/>
      <w:r w:rsidRPr="00CE634E">
        <w:rPr>
          <w:rFonts w:ascii="Times New Roman" w:hAnsi="Times New Roman" w:cs="Times New Roman"/>
          <w:sz w:val="23"/>
          <w:szCs w:val="23"/>
        </w:rPr>
        <w:t xml:space="preserve"> details of rise in ambient quality level of water of river </w:t>
      </w:r>
      <w:proofErr w:type="spellStart"/>
      <w:r w:rsidRPr="00CE634E">
        <w:rPr>
          <w:rFonts w:ascii="Times New Roman" w:hAnsi="Times New Roman" w:cs="Times New Roman"/>
          <w:sz w:val="23"/>
          <w:szCs w:val="23"/>
        </w:rPr>
        <w:t>Ganga</w:t>
      </w:r>
      <w:proofErr w:type="spellEnd"/>
      <w:r w:rsidRPr="00CE634E">
        <w:rPr>
          <w:rFonts w:ascii="Times New Roman" w:hAnsi="Times New Roman" w:cs="Times New Roman"/>
          <w:sz w:val="23"/>
          <w:szCs w:val="23"/>
        </w:rPr>
        <w:t xml:space="preserve"> during the last three years, year-wise?</w:t>
      </w:r>
    </w:p>
    <w:p w:rsidR="00C1449A" w:rsidRPr="00CE634E" w:rsidRDefault="00C1449A" w:rsidP="00CE634E">
      <w:pPr>
        <w:pStyle w:val="Heading1"/>
        <w:tabs>
          <w:tab w:val="left" w:pos="90"/>
          <w:tab w:val="left" w:pos="450"/>
        </w:tabs>
        <w:autoSpaceDE w:val="0"/>
        <w:autoSpaceDN w:val="0"/>
        <w:adjustRightInd w:val="0"/>
        <w:ind w:left="-450" w:right="-405"/>
        <w:rPr>
          <w:rFonts w:ascii="Times New Roman" w:eastAsia="Calibri" w:hAnsi="Times New Roman" w:cs="Times New Roman"/>
          <w:sz w:val="23"/>
          <w:szCs w:val="23"/>
        </w:rPr>
      </w:pPr>
      <w:r w:rsidRPr="00CE634E">
        <w:rPr>
          <w:rFonts w:ascii="Times New Roman" w:eastAsia="Calibri" w:hAnsi="Times New Roman" w:cs="Times New Roman"/>
          <w:sz w:val="23"/>
          <w:szCs w:val="23"/>
        </w:rPr>
        <w:t>ANSWER</w:t>
      </w:r>
    </w:p>
    <w:p w:rsidR="00C1449A" w:rsidRPr="00CE634E" w:rsidRDefault="00C1449A" w:rsidP="00CE634E">
      <w:pPr>
        <w:tabs>
          <w:tab w:val="left" w:pos="90"/>
        </w:tabs>
        <w:spacing w:after="0" w:line="240" w:lineRule="auto"/>
        <w:ind w:left="-450" w:right="-405"/>
        <w:rPr>
          <w:rFonts w:ascii="Times New Roman" w:hAnsi="Times New Roman" w:cs="Times New Roman"/>
          <w:sz w:val="9"/>
          <w:szCs w:val="9"/>
        </w:rPr>
      </w:pPr>
    </w:p>
    <w:p w:rsidR="00020207" w:rsidRPr="00CE634E" w:rsidRDefault="00020207" w:rsidP="00CE634E">
      <w:pPr>
        <w:spacing w:after="0" w:line="240" w:lineRule="auto"/>
        <w:ind w:left="-450" w:right="-405"/>
        <w:jc w:val="both"/>
        <w:rPr>
          <w:rFonts w:ascii="Times New Roman" w:hAnsi="Times New Roman" w:cs="Times New Roman"/>
          <w:color w:val="000000" w:themeColor="text1"/>
          <w:sz w:val="23"/>
          <w:szCs w:val="23"/>
        </w:rPr>
      </w:pPr>
      <w:r w:rsidRPr="00CE634E">
        <w:rPr>
          <w:rFonts w:ascii="Times New Roman" w:hAnsi="Times New Roman" w:cs="Times New Roman"/>
          <w:sz w:val="23"/>
          <w:szCs w:val="23"/>
        </w:rPr>
        <w:t xml:space="preserve">THE MINISTER OF STATE FOR WATER RESOURCES, RIVER DEVELOPMENT AND GANGA REJUVENATION </w:t>
      </w:r>
      <w:r w:rsidRPr="00CE634E">
        <w:rPr>
          <w:rFonts w:ascii="Times New Roman" w:hAnsi="Times New Roman" w:cs="Times New Roman"/>
          <w:color w:val="000000" w:themeColor="text1"/>
          <w:sz w:val="23"/>
          <w:szCs w:val="23"/>
        </w:rPr>
        <w:t xml:space="preserve">&amp; HUMAN RESOURCES DEVELOPMENT  </w:t>
      </w:r>
    </w:p>
    <w:p w:rsidR="00020207" w:rsidRPr="00CE634E" w:rsidRDefault="00020207" w:rsidP="00CE634E">
      <w:pPr>
        <w:spacing w:after="0" w:line="240" w:lineRule="auto"/>
        <w:ind w:left="-450" w:right="-405"/>
        <w:jc w:val="both"/>
        <w:rPr>
          <w:rFonts w:ascii="Times New Roman" w:hAnsi="Times New Roman" w:cs="Times New Roman"/>
          <w:color w:val="000000" w:themeColor="text1"/>
          <w:sz w:val="11"/>
          <w:szCs w:val="11"/>
        </w:rPr>
      </w:pPr>
    </w:p>
    <w:p w:rsidR="00020207" w:rsidRPr="00CE634E" w:rsidRDefault="00020207" w:rsidP="00CE634E">
      <w:pPr>
        <w:spacing w:after="0" w:line="240" w:lineRule="auto"/>
        <w:ind w:left="-450" w:right="-405"/>
        <w:jc w:val="both"/>
        <w:rPr>
          <w:rFonts w:ascii="Times New Roman" w:hAnsi="Times New Roman" w:cs="Times New Roman"/>
          <w:bCs/>
          <w:sz w:val="23"/>
          <w:szCs w:val="23"/>
        </w:rPr>
      </w:pPr>
      <w:r w:rsidRPr="00CE634E">
        <w:rPr>
          <w:rFonts w:ascii="Times New Roman" w:hAnsi="Times New Roman" w:cs="Times New Roman"/>
          <w:bCs/>
          <w:sz w:val="23"/>
          <w:szCs w:val="23"/>
        </w:rPr>
        <w:t>(DR.  SATYA PAL SINGH)</w:t>
      </w:r>
    </w:p>
    <w:p w:rsidR="00C1449A" w:rsidRPr="00CE634E" w:rsidRDefault="00C1449A" w:rsidP="00CE634E">
      <w:pPr>
        <w:spacing w:after="0" w:line="240" w:lineRule="auto"/>
        <w:ind w:left="-450" w:right="-405"/>
        <w:rPr>
          <w:rFonts w:ascii="Times New Roman" w:hAnsi="Times New Roman" w:cs="Times New Roman"/>
          <w:sz w:val="9"/>
          <w:szCs w:val="9"/>
        </w:rPr>
      </w:pPr>
    </w:p>
    <w:p w:rsidR="00CE634E" w:rsidRPr="00CE634E" w:rsidRDefault="00CE634E" w:rsidP="00CE634E">
      <w:pPr>
        <w:spacing w:after="0"/>
        <w:ind w:left="-450" w:right="-405"/>
        <w:jc w:val="both"/>
        <w:rPr>
          <w:rFonts w:ascii="Times New Roman" w:hAnsi="Times New Roman" w:cs="Times New Roman"/>
          <w:bCs/>
          <w:sz w:val="23"/>
          <w:szCs w:val="23"/>
        </w:rPr>
      </w:pPr>
      <w:r w:rsidRPr="00CE634E">
        <w:rPr>
          <w:rFonts w:ascii="Times New Roman" w:hAnsi="Times New Roman" w:cs="Times New Roman"/>
          <w:bCs/>
          <w:sz w:val="23"/>
          <w:szCs w:val="23"/>
        </w:rPr>
        <w:t>(a)</w:t>
      </w:r>
      <w:r w:rsidRPr="00CE634E">
        <w:rPr>
          <w:rFonts w:ascii="Times New Roman" w:hAnsi="Times New Roman" w:cs="Times New Roman"/>
          <w:b/>
          <w:sz w:val="23"/>
          <w:szCs w:val="23"/>
        </w:rPr>
        <w:t xml:space="preserve">  </w:t>
      </w:r>
      <w:r w:rsidRPr="00CE634E">
        <w:rPr>
          <w:rFonts w:ascii="Times New Roman" w:hAnsi="Times New Roman" w:cs="Times New Roman"/>
          <w:bCs/>
          <w:sz w:val="23"/>
          <w:szCs w:val="23"/>
        </w:rPr>
        <w:t xml:space="preserve">Out of Rs.20,000 </w:t>
      </w:r>
      <w:proofErr w:type="spellStart"/>
      <w:r w:rsidRPr="00CE634E">
        <w:rPr>
          <w:rFonts w:ascii="Times New Roman" w:hAnsi="Times New Roman" w:cs="Times New Roman"/>
          <w:bCs/>
          <w:sz w:val="23"/>
          <w:szCs w:val="23"/>
        </w:rPr>
        <w:t>crores</w:t>
      </w:r>
      <w:proofErr w:type="spellEnd"/>
      <w:r w:rsidRPr="00CE634E">
        <w:rPr>
          <w:rFonts w:ascii="Times New Roman" w:hAnsi="Times New Roman" w:cs="Times New Roman"/>
          <w:bCs/>
          <w:sz w:val="23"/>
          <w:szCs w:val="23"/>
        </w:rPr>
        <w:t xml:space="preserve"> sanctioned for the </w:t>
      </w:r>
      <w:proofErr w:type="spellStart"/>
      <w:r w:rsidRPr="00CE634E">
        <w:rPr>
          <w:rFonts w:ascii="Times New Roman" w:hAnsi="Times New Roman" w:cs="Times New Roman"/>
          <w:bCs/>
          <w:sz w:val="23"/>
          <w:szCs w:val="23"/>
        </w:rPr>
        <w:t>Namami</w:t>
      </w:r>
      <w:proofErr w:type="spellEnd"/>
      <w:r w:rsidRPr="00CE634E">
        <w:rPr>
          <w:rFonts w:ascii="Times New Roman" w:hAnsi="Times New Roman" w:cs="Times New Roman"/>
          <w:bCs/>
          <w:sz w:val="23"/>
          <w:szCs w:val="23"/>
        </w:rPr>
        <w:t xml:space="preserve"> </w:t>
      </w:r>
      <w:proofErr w:type="spellStart"/>
      <w:r w:rsidRPr="00CE634E">
        <w:rPr>
          <w:rFonts w:ascii="Times New Roman" w:hAnsi="Times New Roman" w:cs="Times New Roman"/>
          <w:bCs/>
          <w:sz w:val="23"/>
          <w:szCs w:val="23"/>
        </w:rPr>
        <w:t>gange</w:t>
      </w:r>
      <w:proofErr w:type="spellEnd"/>
      <w:r w:rsidRPr="00CE634E">
        <w:rPr>
          <w:rFonts w:ascii="Times New Roman" w:hAnsi="Times New Roman" w:cs="Times New Roman"/>
          <w:bCs/>
          <w:sz w:val="23"/>
          <w:szCs w:val="23"/>
        </w:rPr>
        <w:t xml:space="preserve"> </w:t>
      </w:r>
      <w:proofErr w:type="spellStart"/>
      <w:r w:rsidRPr="00CE634E">
        <w:rPr>
          <w:rFonts w:ascii="Times New Roman" w:hAnsi="Times New Roman" w:cs="Times New Roman"/>
          <w:bCs/>
          <w:sz w:val="23"/>
          <w:szCs w:val="23"/>
        </w:rPr>
        <w:t>Programe</w:t>
      </w:r>
      <w:proofErr w:type="spellEnd"/>
      <w:r w:rsidRPr="00CE634E">
        <w:rPr>
          <w:rFonts w:ascii="Times New Roman" w:hAnsi="Times New Roman" w:cs="Times New Roman"/>
          <w:bCs/>
          <w:sz w:val="23"/>
          <w:szCs w:val="23"/>
        </w:rPr>
        <w:t xml:space="preserve"> (NGP) for cleaning of river </w:t>
      </w:r>
      <w:proofErr w:type="spellStart"/>
      <w:r w:rsidRPr="00CE634E">
        <w:rPr>
          <w:rFonts w:ascii="Times New Roman" w:hAnsi="Times New Roman" w:cs="Times New Roman"/>
          <w:bCs/>
          <w:sz w:val="23"/>
          <w:szCs w:val="23"/>
        </w:rPr>
        <w:t>Ganga</w:t>
      </w:r>
      <w:proofErr w:type="spellEnd"/>
      <w:r w:rsidRPr="00CE634E">
        <w:rPr>
          <w:rFonts w:ascii="Times New Roman" w:hAnsi="Times New Roman" w:cs="Times New Roman"/>
          <w:bCs/>
          <w:sz w:val="23"/>
          <w:szCs w:val="23"/>
        </w:rPr>
        <w:t xml:space="preserve">, Rs.6,131.22 </w:t>
      </w:r>
      <w:proofErr w:type="spellStart"/>
      <w:r w:rsidRPr="00CE634E">
        <w:rPr>
          <w:rFonts w:ascii="Times New Roman" w:hAnsi="Times New Roman" w:cs="Times New Roman"/>
          <w:bCs/>
          <w:sz w:val="23"/>
          <w:szCs w:val="23"/>
        </w:rPr>
        <w:t>crore</w:t>
      </w:r>
      <w:proofErr w:type="spellEnd"/>
      <w:r w:rsidRPr="00CE634E">
        <w:rPr>
          <w:rFonts w:ascii="Times New Roman" w:hAnsi="Times New Roman" w:cs="Times New Roman"/>
          <w:bCs/>
          <w:sz w:val="23"/>
          <w:szCs w:val="23"/>
        </w:rPr>
        <w:t xml:space="preserve"> has been released by Government of India to National Mission for Clean </w:t>
      </w:r>
      <w:proofErr w:type="spellStart"/>
      <w:r w:rsidRPr="00CE634E">
        <w:rPr>
          <w:rFonts w:ascii="Times New Roman" w:hAnsi="Times New Roman" w:cs="Times New Roman"/>
          <w:bCs/>
          <w:sz w:val="23"/>
          <w:szCs w:val="23"/>
        </w:rPr>
        <w:t>Ganga</w:t>
      </w:r>
      <w:proofErr w:type="spellEnd"/>
      <w:r w:rsidRPr="00CE634E">
        <w:rPr>
          <w:rFonts w:ascii="Times New Roman" w:hAnsi="Times New Roman" w:cs="Times New Roman"/>
          <w:bCs/>
          <w:sz w:val="23"/>
          <w:szCs w:val="23"/>
        </w:rPr>
        <w:t xml:space="preserve"> (NMCG) from 2014-15 to 2018-19 till 30 November 2018. Subsequently NMCG has released to State Governments / State </w:t>
      </w:r>
      <w:proofErr w:type="spellStart"/>
      <w:r w:rsidRPr="00CE634E">
        <w:rPr>
          <w:rFonts w:ascii="Times New Roman" w:hAnsi="Times New Roman" w:cs="Times New Roman"/>
          <w:bCs/>
          <w:sz w:val="23"/>
          <w:szCs w:val="23"/>
        </w:rPr>
        <w:t>Programme</w:t>
      </w:r>
      <w:proofErr w:type="spellEnd"/>
      <w:r w:rsidRPr="00CE634E">
        <w:rPr>
          <w:rFonts w:ascii="Times New Roman" w:hAnsi="Times New Roman" w:cs="Times New Roman"/>
          <w:bCs/>
          <w:sz w:val="23"/>
          <w:szCs w:val="23"/>
        </w:rPr>
        <w:t xml:space="preserve"> Management Groups / Other Executing Agencies of State Governments Rs.4,994.10 </w:t>
      </w:r>
      <w:proofErr w:type="spellStart"/>
      <w:r w:rsidRPr="00CE634E">
        <w:rPr>
          <w:rFonts w:ascii="Times New Roman" w:hAnsi="Times New Roman" w:cs="Times New Roman"/>
          <w:bCs/>
          <w:sz w:val="23"/>
          <w:szCs w:val="23"/>
        </w:rPr>
        <w:t>crore</w:t>
      </w:r>
      <w:proofErr w:type="spellEnd"/>
      <w:r w:rsidRPr="00CE634E">
        <w:rPr>
          <w:rFonts w:ascii="Times New Roman" w:hAnsi="Times New Roman" w:cs="Times New Roman"/>
          <w:bCs/>
          <w:sz w:val="23"/>
          <w:szCs w:val="23"/>
        </w:rPr>
        <w:t xml:space="preserve">, under </w:t>
      </w:r>
      <w:proofErr w:type="spellStart"/>
      <w:r w:rsidRPr="00CE634E">
        <w:rPr>
          <w:rFonts w:ascii="Times New Roman" w:hAnsi="Times New Roman" w:cs="Times New Roman"/>
          <w:bCs/>
          <w:sz w:val="23"/>
          <w:szCs w:val="23"/>
        </w:rPr>
        <w:t>Namami</w:t>
      </w:r>
      <w:proofErr w:type="spellEnd"/>
      <w:r w:rsidRPr="00CE634E">
        <w:rPr>
          <w:rFonts w:ascii="Times New Roman" w:hAnsi="Times New Roman" w:cs="Times New Roman"/>
          <w:bCs/>
          <w:sz w:val="23"/>
          <w:szCs w:val="23"/>
        </w:rPr>
        <w:t xml:space="preserve"> </w:t>
      </w:r>
      <w:proofErr w:type="spellStart"/>
      <w:r w:rsidRPr="00CE634E">
        <w:rPr>
          <w:rFonts w:ascii="Times New Roman" w:hAnsi="Times New Roman" w:cs="Times New Roman"/>
          <w:bCs/>
          <w:sz w:val="23"/>
          <w:szCs w:val="23"/>
        </w:rPr>
        <w:t>Gange</w:t>
      </w:r>
      <w:proofErr w:type="spellEnd"/>
      <w:r w:rsidRPr="00CE634E">
        <w:rPr>
          <w:rFonts w:ascii="Times New Roman" w:hAnsi="Times New Roman" w:cs="Times New Roman"/>
          <w:bCs/>
          <w:sz w:val="23"/>
          <w:szCs w:val="23"/>
        </w:rPr>
        <w:t xml:space="preserve"> </w:t>
      </w:r>
      <w:proofErr w:type="spellStart"/>
      <w:r w:rsidRPr="00CE634E">
        <w:rPr>
          <w:rFonts w:ascii="Times New Roman" w:hAnsi="Times New Roman" w:cs="Times New Roman"/>
          <w:bCs/>
          <w:sz w:val="23"/>
          <w:szCs w:val="23"/>
        </w:rPr>
        <w:t>Programme</w:t>
      </w:r>
      <w:proofErr w:type="spellEnd"/>
      <w:r w:rsidRPr="00CE634E">
        <w:rPr>
          <w:rFonts w:ascii="Times New Roman" w:hAnsi="Times New Roman" w:cs="Times New Roman"/>
          <w:bCs/>
          <w:sz w:val="23"/>
          <w:szCs w:val="23"/>
        </w:rPr>
        <w:t>.</w:t>
      </w:r>
    </w:p>
    <w:p w:rsidR="00CE634E" w:rsidRPr="00CE634E" w:rsidRDefault="00CE634E" w:rsidP="00CE634E">
      <w:pPr>
        <w:spacing w:after="0"/>
        <w:ind w:left="-450" w:right="-405"/>
        <w:jc w:val="both"/>
        <w:rPr>
          <w:rFonts w:ascii="Times New Roman" w:hAnsi="Times New Roman" w:cs="Times New Roman"/>
          <w:b/>
          <w:sz w:val="11"/>
          <w:szCs w:val="11"/>
        </w:rPr>
      </w:pPr>
    </w:p>
    <w:p w:rsidR="00CE634E" w:rsidRPr="00CE634E" w:rsidRDefault="00CE634E" w:rsidP="00CE634E">
      <w:pPr>
        <w:pStyle w:val="ListParagraph"/>
        <w:spacing w:after="0"/>
        <w:ind w:left="-450" w:right="-405"/>
        <w:jc w:val="both"/>
        <w:rPr>
          <w:rFonts w:ascii="Times New Roman" w:hAnsi="Times New Roman" w:cs="Times New Roman"/>
          <w:bCs/>
          <w:sz w:val="23"/>
          <w:szCs w:val="23"/>
        </w:rPr>
      </w:pPr>
      <w:r w:rsidRPr="00CE634E">
        <w:rPr>
          <w:rFonts w:ascii="Times New Roman" w:hAnsi="Times New Roman" w:cs="Times New Roman"/>
          <w:bCs/>
          <w:sz w:val="23"/>
          <w:szCs w:val="23"/>
        </w:rPr>
        <w:t>(b)</w:t>
      </w:r>
      <w:r w:rsidRPr="00CE634E">
        <w:rPr>
          <w:rFonts w:ascii="Times New Roman" w:hAnsi="Times New Roman" w:cs="Times New Roman"/>
          <w:b/>
          <w:sz w:val="23"/>
          <w:szCs w:val="23"/>
        </w:rPr>
        <w:t xml:space="preserve">  </w:t>
      </w:r>
      <w:r w:rsidRPr="00CE634E">
        <w:rPr>
          <w:rFonts w:ascii="Times New Roman" w:hAnsi="Times New Roman" w:cs="Times New Roman"/>
          <w:bCs/>
          <w:sz w:val="23"/>
          <w:szCs w:val="23"/>
        </w:rPr>
        <w:t>An amount of Rs.20</w:t>
      </w:r>
      <w:proofErr w:type="gramStart"/>
      <w:r w:rsidRPr="00CE634E">
        <w:rPr>
          <w:rFonts w:ascii="Times New Roman" w:hAnsi="Times New Roman" w:cs="Times New Roman"/>
          <w:bCs/>
          <w:sz w:val="23"/>
          <w:szCs w:val="23"/>
        </w:rPr>
        <w:t>,000</w:t>
      </w:r>
      <w:proofErr w:type="gramEnd"/>
      <w:r w:rsidRPr="00CE634E">
        <w:rPr>
          <w:rFonts w:ascii="Times New Roman" w:hAnsi="Times New Roman" w:cs="Times New Roman"/>
          <w:bCs/>
          <w:sz w:val="23"/>
          <w:szCs w:val="23"/>
        </w:rPr>
        <w:t xml:space="preserve"> </w:t>
      </w:r>
      <w:proofErr w:type="spellStart"/>
      <w:r w:rsidRPr="00CE634E">
        <w:rPr>
          <w:rFonts w:ascii="Times New Roman" w:hAnsi="Times New Roman" w:cs="Times New Roman"/>
          <w:bCs/>
          <w:sz w:val="23"/>
          <w:szCs w:val="23"/>
        </w:rPr>
        <w:t>crore</w:t>
      </w:r>
      <w:proofErr w:type="spellEnd"/>
      <w:r w:rsidRPr="00CE634E">
        <w:rPr>
          <w:rFonts w:ascii="Times New Roman" w:hAnsi="Times New Roman" w:cs="Times New Roman"/>
          <w:bCs/>
          <w:sz w:val="23"/>
          <w:szCs w:val="23"/>
        </w:rPr>
        <w:t xml:space="preserve"> has been allocated over a period of five years to be spent by December 2020. During this period, i.e. 2014-15 to till 2018-19, an amount of Rs.6</w:t>
      </w:r>
      <w:proofErr w:type="gramStart"/>
      <w:r w:rsidRPr="00CE634E">
        <w:rPr>
          <w:rFonts w:ascii="Times New Roman" w:hAnsi="Times New Roman" w:cs="Times New Roman"/>
          <w:bCs/>
          <w:sz w:val="23"/>
          <w:szCs w:val="23"/>
        </w:rPr>
        <w:t>,131.22</w:t>
      </w:r>
      <w:proofErr w:type="gramEnd"/>
      <w:r w:rsidRPr="00CE634E">
        <w:rPr>
          <w:rFonts w:ascii="Times New Roman" w:hAnsi="Times New Roman" w:cs="Times New Roman"/>
          <w:bCs/>
          <w:sz w:val="23"/>
          <w:szCs w:val="23"/>
        </w:rPr>
        <w:t xml:space="preserve"> </w:t>
      </w:r>
      <w:proofErr w:type="spellStart"/>
      <w:r w:rsidRPr="00CE634E">
        <w:rPr>
          <w:rFonts w:ascii="Times New Roman" w:hAnsi="Times New Roman" w:cs="Times New Roman"/>
          <w:bCs/>
          <w:sz w:val="23"/>
          <w:szCs w:val="23"/>
        </w:rPr>
        <w:t>crore</w:t>
      </w:r>
      <w:proofErr w:type="spellEnd"/>
      <w:r w:rsidRPr="00CE634E">
        <w:rPr>
          <w:rFonts w:ascii="Times New Roman" w:hAnsi="Times New Roman" w:cs="Times New Roman"/>
          <w:bCs/>
          <w:sz w:val="23"/>
          <w:szCs w:val="23"/>
        </w:rPr>
        <w:t xml:space="preserve"> was released to NMCG against Revised </w:t>
      </w:r>
      <w:proofErr w:type="spellStart"/>
      <w:r w:rsidRPr="00CE634E">
        <w:rPr>
          <w:rFonts w:ascii="Times New Roman" w:hAnsi="Times New Roman" w:cs="Times New Roman"/>
          <w:bCs/>
          <w:sz w:val="23"/>
          <w:szCs w:val="23"/>
        </w:rPr>
        <w:t>Esitamtes</w:t>
      </w:r>
      <w:proofErr w:type="spellEnd"/>
      <w:r w:rsidRPr="00CE634E">
        <w:rPr>
          <w:rFonts w:ascii="Times New Roman" w:hAnsi="Times New Roman" w:cs="Times New Roman"/>
          <w:bCs/>
          <w:sz w:val="23"/>
          <w:szCs w:val="23"/>
        </w:rPr>
        <w:t xml:space="preserve"> of Rs.10,771.42 </w:t>
      </w:r>
      <w:proofErr w:type="spellStart"/>
      <w:r w:rsidRPr="00CE634E">
        <w:rPr>
          <w:rFonts w:ascii="Times New Roman" w:hAnsi="Times New Roman" w:cs="Times New Roman"/>
          <w:bCs/>
          <w:sz w:val="23"/>
          <w:szCs w:val="23"/>
        </w:rPr>
        <w:t>crore</w:t>
      </w:r>
      <w:proofErr w:type="spellEnd"/>
      <w:r w:rsidRPr="00CE634E">
        <w:rPr>
          <w:rFonts w:ascii="Times New Roman" w:hAnsi="Times New Roman" w:cs="Times New Roman"/>
          <w:bCs/>
          <w:sz w:val="23"/>
          <w:szCs w:val="23"/>
        </w:rPr>
        <w:t>. As against this, NMCG has incurred an expenditure of Rs.4</w:t>
      </w:r>
      <w:proofErr w:type="gramStart"/>
      <w:r w:rsidRPr="00CE634E">
        <w:rPr>
          <w:rFonts w:ascii="Times New Roman" w:hAnsi="Times New Roman" w:cs="Times New Roman"/>
          <w:bCs/>
          <w:sz w:val="23"/>
          <w:szCs w:val="23"/>
        </w:rPr>
        <w:t>,994.10</w:t>
      </w:r>
      <w:proofErr w:type="gramEnd"/>
      <w:r w:rsidRPr="00CE634E">
        <w:rPr>
          <w:rFonts w:ascii="Times New Roman" w:hAnsi="Times New Roman" w:cs="Times New Roman"/>
          <w:bCs/>
          <w:sz w:val="23"/>
          <w:szCs w:val="23"/>
        </w:rPr>
        <w:t xml:space="preserve"> </w:t>
      </w:r>
      <w:proofErr w:type="spellStart"/>
      <w:r w:rsidRPr="00CE634E">
        <w:rPr>
          <w:rFonts w:ascii="Times New Roman" w:hAnsi="Times New Roman" w:cs="Times New Roman"/>
          <w:bCs/>
          <w:sz w:val="23"/>
          <w:szCs w:val="23"/>
        </w:rPr>
        <w:t>crore</w:t>
      </w:r>
      <w:proofErr w:type="spellEnd"/>
      <w:r w:rsidRPr="00CE634E">
        <w:rPr>
          <w:rFonts w:ascii="Times New Roman" w:hAnsi="Times New Roman" w:cs="Times New Roman"/>
          <w:bCs/>
          <w:sz w:val="23"/>
          <w:szCs w:val="23"/>
        </w:rPr>
        <w:t xml:space="preserve"> till date (by 30 November 2018).</w:t>
      </w:r>
    </w:p>
    <w:p w:rsidR="00CE634E" w:rsidRPr="00CE634E" w:rsidRDefault="00CE634E" w:rsidP="00CE634E">
      <w:pPr>
        <w:pStyle w:val="ListParagraph"/>
        <w:spacing w:after="0"/>
        <w:ind w:left="-450" w:right="-405"/>
        <w:jc w:val="both"/>
        <w:rPr>
          <w:rFonts w:ascii="Times New Roman" w:hAnsi="Times New Roman" w:cs="Times New Roman"/>
          <w:bCs/>
          <w:sz w:val="9"/>
          <w:szCs w:val="9"/>
        </w:rPr>
      </w:pPr>
      <w:r w:rsidRPr="00CE634E">
        <w:rPr>
          <w:rFonts w:ascii="Times New Roman" w:hAnsi="Times New Roman" w:cs="Times New Roman"/>
          <w:bCs/>
          <w:sz w:val="23"/>
          <w:szCs w:val="23"/>
        </w:rPr>
        <w:t xml:space="preserve"> </w:t>
      </w:r>
    </w:p>
    <w:p w:rsidR="00CE634E" w:rsidRPr="00CE634E" w:rsidRDefault="00A17090" w:rsidP="00A17090">
      <w:pPr>
        <w:pStyle w:val="ListParagraph"/>
        <w:spacing w:after="0"/>
        <w:ind w:left="-450" w:right="-405"/>
        <w:jc w:val="both"/>
        <w:rPr>
          <w:rFonts w:ascii="Times New Roman" w:hAnsi="Times New Roman" w:cs="Times New Roman"/>
          <w:bCs/>
          <w:sz w:val="23"/>
          <w:szCs w:val="23"/>
        </w:rPr>
      </w:pPr>
      <w:r>
        <w:rPr>
          <w:rFonts w:ascii="Times New Roman" w:hAnsi="Times New Roman" w:cs="Times New Roman"/>
          <w:bCs/>
          <w:sz w:val="23"/>
          <w:szCs w:val="23"/>
        </w:rPr>
        <w:t xml:space="preserve">              </w:t>
      </w:r>
      <w:r w:rsidR="00CE634E" w:rsidRPr="00CE634E">
        <w:rPr>
          <w:rFonts w:ascii="Times New Roman" w:hAnsi="Times New Roman" w:cs="Times New Roman"/>
          <w:bCs/>
          <w:sz w:val="23"/>
          <w:szCs w:val="23"/>
        </w:rPr>
        <w:t>Under-utilization of funds is on account of slow pace of execution of projects on account of, inter-alia, delays in acquisition of land and obtaining No Objection Certificates (</w:t>
      </w:r>
      <w:proofErr w:type="spellStart"/>
      <w:r w:rsidR="00CE634E" w:rsidRPr="00CE634E">
        <w:rPr>
          <w:rFonts w:ascii="Times New Roman" w:hAnsi="Times New Roman" w:cs="Times New Roman"/>
          <w:bCs/>
          <w:sz w:val="23"/>
          <w:szCs w:val="23"/>
        </w:rPr>
        <w:t>NoCs</w:t>
      </w:r>
      <w:proofErr w:type="spellEnd"/>
      <w:r w:rsidR="00CE634E" w:rsidRPr="00CE634E">
        <w:rPr>
          <w:rFonts w:ascii="Times New Roman" w:hAnsi="Times New Roman" w:cs="Times New Roman"/>
          <w:bCs/>
          <w:sz w:val="23"/>
          <w:szCs w:val="23"/>
        </w:rPr>
        <w:t xml:space="preserve">) from concerned regulatory authorities; poor response to tenders from contractors resulting in retendering; </w:t>
      </w:r>
      <w:proofErr w:type="spellStart"/>
      <w:r w:rsidR="00CE634E" w:rsidRPr="00CE634E">
        <w:rPr>
          <w:rFonts w:ascii="Times New Roman" w:hAnsi="Times New Roman" w:cs="Times New Roman"/>
          <w:bCs/>
          <w:sz w:val="23"/>
          <w:szCs w:val="23"/>
        </w:rPr>
        <w:t>labour</w:t>
      </w:r>
      <w:proofErr w:type="spellEnd"/>
      <w:r w:rsidR="00CE634E" w:rsidRPr="00CE634E">
        <w:rPr>
          <w:rFonts w:ascii="Times New Roman" w:hAnsi="Times New Roman" w:cs="Times New Roman"/>
          <w:bCs/>
          <w:sz w:val="23"/>
          <w:szCs w:val="23"/>
        </w:rPr>
        <w:t xml:space="preserve"> trouble; poor performance by contractors resulting in cancellation of contracts etc. However, after the constitution of NMCG as an authority and its </w:t>
      </w:r>
      <w:proofErr w:type="spellStart"/>
      <w:r w:rsidR="00CE634E" w:rsidRPr="00CE634E">
        <w:rPr>
          <w:rFonts w:ascii="Times New Roman" w:hAnsi="Times New Roman" w:cs="Times New Roman"/>
          <w:bCs/>
          <w:sz w:val="23"/>
          <w:szCs w:val="23"/>
        </w:rPr>
        <w:t>operationalization</w:t>
      </w:r>
      <w:proofErr w:type="spellEnd"/>
      <w:r w:rsidR="00CE634E" w:rsidRPr="00CE634E">
        <w:rPr>
          <w:rFonts w:ascii="Times New Roman" w:hAnsi="Times New Roman" w:cs="Times New Roman"/>
          <w:bCs/>
          <w:sz w:val="23"/>
          <w:szCs w:val="23"/>
        </w:rPr>
        <w:t xml:space="preserve"> by December 2016, the pace of sanction of Sewage Treatment Plants (STPs), Inspection &amp; Diversion Works and associa</w:t>
      </w:r>
      <w:r w:rsidR="00AE7314">
        <w:rPr>
          <w:rFonts w:ascii="Times New Roman" w:hAnsi="Times New Roman" w:cs="Times New Roman"/>
          <w:bCs/>
          <w:sz w:val="23"/>
          <w:szCs w:val="23"/>
        </w:rPr>
        <w:t>ted projects</w:t>
      </w:r>
      <w:r w:rsidR="00CE634E" w:rsidRPr="00CE634E">
        <w:rPr>
          <w:rFonts w:ascii="Times New Roman" w:hAnsi="Times New Roman" w:cs="Times New Roman"/>
          <w:bCs/>
          <w:sz w:val="23"/>
          <w:szCs w:val="23"/>
        </w:rPr>
        <w:t>, as also various other projects leading to capital creation have gained pace and are at different stages of implementation and execution on the ground. This is likely to result in achievement of not only physical targets but also higher expenditure as can be seen from following table.</w:t>
      </w:r>
    </w:p>
    <w:p w:rsidR="00CE634E" w:rsidRPr="00CE634E" w:rsidRDefault="00CE634E" w:rsidP="00CE634E">
      <w:pPr>
        <w:spacing w:after="0"/>
        <w:jc w:val="both"/>
        <w:rPr>
          <w:rFonts w:ascii="Times New Roman" w:hAnsi="Times New Roman" w:cs="Times New Roman"/>
          <w:bCs/>
          <w:i/>
          <w:sz w:val="23"/>
          <w:szCs w:val="23"/>
          <w:u w:val="single"/>
        </w:rPr>
      </w:pPr>
    </w:p>
    <w:tbl>
      <w:tblPr>
        <w:tblStyle w:val="TableGrid"/>
        <w:tblW w:w="9072" w:type="dxa"/>
        <w:tblInd w:w="288" w:type="dxa"/>
        <w:tblLook w:val="04A0"/>
      </w:tblPr>
      <w:tblGrid>
        <w:gridCol w:w="1788"/>
        <w:gridCol w:w="1337"/>
        <w:gridCol w:w="1337"/>
        <w:gridCol w:w="2296"/>
        <w:gridCol w:w="2314"/>
      </w:tblGrid>
      <w:tr w:rsidR="00CE634E" w:rsidRPr="00CE634E" w:rsidTr="00CE634E">
        <w:trPr>
          <w:trHeight w:val="341"/>
        </w:trPr>
        <w:tc>
          <w:tcPr>
            <w:tcW w:w="1788" w:type="dxa"/>
          </w:tcPr>
          <w:p w:rsidR="00CE634E" w:rsidRPr="00CE634E" w:rsidRDefault="00CE634E" w:rsidP="00CE634E">
            <w:pPr>
              <w:spacing w:beforeAutospacing="0" w:afterAutospacing="0"/>
              <w:ind w:left="0"/>
              <w:rPr>
                <w:rFonts w:ascii="Times New Roman" w:hAnsi="Times New Roman" w:cs="Times New Roman"/>
                <w:b/>
                <w:sz w:val="23"/>
                <w:szCs w:val="23"/>
              </w:rPr>
            </w:pPr>
            <w:r w:rsidRPr="00CE634E">
              <w:rPr>
                <w:rFonts w:ascii="Times New Roman" w:hAnsi="Times New Roman" w:cs="Times New Roman"/>
                <w:b/>
                <w:sz w:val="23"/>
                <w:szCs w:val="23"/>
              </w:rPr>
              <w:t>Financial Year</w:t>
            </w:r>
          </w:p>
        </w:tc>
        <w:tc>
          <w:tcPr>
            <w:tcW w:w="1337" w:type="dxa"/>
          </w:tcPr>
          <w:p w:rsidR="00CE634E" w:rsidRPr="00CE634E" w:rsidRDefault="00CE634E" w:rsidP="00CE634E">
            <w:pPr>
              <w:spacing w:beforeAutospacing="0" w:afterAutospacing="0"/>
              <w:ind w:left="0"/>
              <w:jc w:val="right"/>
              <w:rPr>
                <w:rFonts w:ascii="Times New Roman" w:hAnsi="Times New Roman" w:cs="Times New Roman"/>
                <w:b/>
                <w:sz w:val="23"/>
                <w:szCs w:val="23"/>
              </w:rPr>
            </w:pPr>
            <w:r w:rsidRPr="00CE634E">
              <w:rPr>
                <w:rFonts w:ascii="Times New Roman" w:hAnsi="Times New Roman" w:cs="Times New Roman"/>
                <w:b/>
                <w:sz w:val="23"/>
                <w:szCs w:val="23"/>
              </w:rPr>
              <w:t>Budget allocation</w:t>
            </w:r>
          </w:p>
          <w:p w:rsidR="00CE634E" w:rsidRPr="00CE634E" w:rsidRDefault="00CE634E" w:rsidP="00CE634E">
            <w:pPr>
              <w:spacing w:beforeAutospacing="0" w:afterAutospacing="0"/>
              <w:ind w:left="0"/>
              <w:jc w:val="right"/>
              <w:rPr>
                <w:rFonts w:ascii="Times New Roman" w:hAnsi="Times New Roman" w:cs="Times New Roman"/>
                <w:b/>
                <w:sz w:val="23"/>
                <w:szCs w:val="23"/>
              </w:rPr>
            </w:pPr>
          </w:p>
        </w:tc>
        <w:tc>
          <w:tcPr>
            <w:tcW w:w="1337" w:type="dxa"/>
          </w:tcPr>
          <w:p w:rsidR="00CE634E" w:rsidRPr="00CE634E" w:rsidRDefault="00CE634E" w:rsidP="00CE634E">
            <w:pPr>
              <w:spacing w:beforeAutospacing="0" w:afterAutospacing="0"/>
              <w:ind w:left="0"/>
              <w:jc w:val="right"/>
              <w:rPr>
                <w:rFonts w:ascii="Times New Roman" w:hAnsi="Times New Roman" w:cs="Times New Roman"/>
                <w:b/>
                <w:sz w:val="23"/>
                <w:szCs w:val="23"/>
              </w:rPr>
            </w:pPr>
            <w:r w:rsidRPr="00CE634E">
              <w:rPr>
                <w:rFonts w:ascii="Times New Roman" w:hAnsi="Times New Roman" w:cs="Times New Roman"/>
                <w:b/>
                <w:sz w:val="23"/>
                <w:szCs w:val="23"/>
              </w:rPr>
              <w:t>Revised allocation</w:t>
            </w:r>
          </w:p>
        </w:tc>
        <w:tc>
          <w:tcPr>
            <w:tcW w:w="2296" w:type="dxa"/>
          </w:tcPr>
          <w:p w:rsidR="00CE634E" w:rsidRPr="00CE634E" w:rsidRDefault="00CE634E" w:rsidP="00CE634E">
            <w:pPr>
              <w:spacing w:beforeAutospacing="0" w:afterAutospacing="0"/>
              <w:ind w:left="0"/>
              <w:jc w:val="right"/>
              <w:rPr>
                <w:rFonts w:ascii="Times New Roman" w:hAnsi="Times New Roman" w:cs="Times New Roman"/>
                <w:b/>
                <w:sz w:val="23"/>
                <w:szCs w:val="23"/>
              </w:rPr>
            </w:pPr>
            <w:r w:rsidRPr="00CE634E">
              <w:rPr>
                <w:rFonts w:ascii="Times New Roman" w:hAnsi="Times New Roman" w:cs="Times New Roman"/>
                <w:b/>
                <w:sz w:val="23"/>
                <w:szCs w:val="23"/>
              </w:rPr>
              <w:t>Released by Government of India</w:t>
            </w:r>
          </w:p>
        </w:tc>
        <w:tc>
          <w:tcPr>
            <w:tcW w:w="2314" w:type="dxa"/>
          </w:tcPr>
          <w:p w:rsidR="00CE634E" w:rsidRPr="00CE634E" w:rsidRDefault="00CE634E" w:rsidP="00CE634E">
            <w:pPr>
              <w:spacing w:beforeAutospacing="0" w:afterAutospacing="0"/>
              <w:ind w:left="0"/>
              <w:jc w:val="right"/>
              <w:rPr>
                <w:rFonts w:ascii="Times New Roman" w:hAnsi="Times New Roman" w:cs="Times New Roman"/>
                <w:b/>
                <w:sz w:val="23"/>
                <w:szCs w:val="23"/>
              </w:rPr>
            </w:pPr>
            <w:r w:rsidRPr="00CE634E">
              <w:rPr>
                <w:rFonts w:ascii="Times New Roman" w:hAnsi="Times New Roman" w:cs="Times New Roman"/>
                <w:b/>
                <w:sz w:val="23"/>
                <w:szCs w:val="23"/>
              </w:rPr>
              <w:t>Actual Expenditure by NMCG</w:t>
            </w:r>
          </w:p>
        </w:tc>
      </w:tr>
      <w:tr w:rsidR="00CE634E" w:rsidRPr="00CE634E" w:rsidTr="00CE634E">
        <w:tc>
          <w:tcPr>
            <w:tcW w:w="1788" w:type="dxa"/>
          </w:tcPr>
          <w:p w:rsidR="00CE634E" w:rsidRPr="00CE634E" w:rsidRDefault="00CE634E" w:rsidP="00CE634E">
            <w:pPr>
              <w:spacing w:beforeAutospacing="0" w:afterAutospacing="0"/>
              <w:ind w:left="0"/>
              <w:rPr>
                <w:rFonts w:ascii="Times New Roman" w:hAnsi="Times New Roman" w:cs="Times New Roman"/>
                <w:bCs/>
                <w:sz w:val="23"/>
                <w:szCs w:val="23"/>
              </w:rPr>
            </w:pPr>
            <w:r w:rsidRPr="00CE634E">
              <w:rPr>
                <w:rFonts w:ascii="Times New Roman" w:hAnsi="Times New Roman" w:cs="Times New Roman"/>
                <w:bCs/>
                <w:sz w:val="23"/>
                <w:szCs w:val="23"/>
              </w:rPr>
              <w:t>2014-15</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2,137.00</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2,053.00</w:t>
            </w:r>
          </w:p>
        </w:tc>
        <w:tc>
          <w:tcPr>
            <w:tcW w:w="2296"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326.00</w:t>
            </w:r>
          </w:p>
        </w:tc>
        <w:tc>
          <w:tcPr>
            <w:tcW w:w="2314"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170.99</w:t>
            </w:r>
          </w:p>
        </w:tc>
      </w:tr>
      <w:tr w:rsidR="00CE634E" w:rsidRPr="00CE634E" w:rsidTr="00CE634E">
        <w:tc>
          <w:tcPr>
            <w:tcW w:w="1788" w:type="dxa"/>
          </w:tcPr>
          <w:p w:rsidR="00CE634E" w:rsidRPr="00CE634E" w:rsidRDefault="00CE634E" w:rsidP="00CE634E">
            <w:pPr>
              <w:spacing w:beforeAutospacing="0" w:afterAutospacing="0"/>
              <w:ind w:left="0"/>
              <w:rPr>
                <w:rFonts w:ascii="Times New Roman" w:hAnsi="Times New Roman" w:cs="Times New Roman"/>
                <w:bCs/>
                <w:sz w:val="23"/>
                <w:szCs w:val="23"/>
              </w:rPr>
            </w:pPr>
            <w:r w:rsidRPr="00CE634E">
              <w:rPr>
                <w:rFonts w:ascii="Times New Roman" w:hAnsi="Times New Roman" w:cs="Times New Roman"/>
                <w:bCs/>
                <w:sz w:val="23"/>
                <w:szCs w:val="23"/>
              </w:rPr>
              <w:t>2015-16</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2,750.00</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1,650.00</w:t>
            </w:r>
          </w:p>
        </w:tc>
        <w:tc>
          <w:tcPr>
            <w:tcW w:w="2296"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1,632.00</w:t>
            </w:r>
          </w:p>
        </w:tc>
        <w:tc>
          <w:tcPr>
            <w:tcW w:w="2314"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602.60</w:t>
            </w:r>
          </w:p>
        </w:tc>
      </w:tr>
      <w:tr w:rsidR="00CE634E" w:rsidRPr="00CE634E" w:rsidTr="00CE634E">
        <w:tc>
          <w:tcPr>
            <w:tcW w:w="1788" w:type="dxa"/>
          </w:tcPr>
          <w:p w:rsidR="00CE634E" w:rsidRPr="00CE634E" w:rsidRDefault="00CE634E" w:rsidP="00CE634E">
            <w:pPr>
              <w:spacing w:beforeAutospacing="0" w:afterAutospacing="0"/>
              <w:ind w:left="0"/>
              <w:rPr>
                <w:rFonts w:ascii="Times New Roman" w:hAnsi="Times New Roman" w:cs="Times New Roman"/>
                <w:bCs/>
                <w:sz w:val="23"/>
                <w:szCs w:val="23"/>
              </w:rPr>
            </w:pPr>
            <w:r w:rsidRPr="00CE634E">
              <w:rPr>
                <w:rFonts w:ascii="Times New Roman" w:hAnsi="Times New Roman" w:cs="Times New Roman"/>
                <w:bCs/>
                <w:sz w:val="23"/>
                <w:szCs w:val="23"/>
              </w:rPr>
              <w:t>2016-17</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2,500.00</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1,675.00</w:t>
            </w:r>
          </w:p>
        </w:tc>
        <w:tc>
          <w:tcPr>
            <w:tcW w:w="2296"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1,675.00</w:t>
            </w:r>
          </w:p>
        </w:tc>
        <w:tc>
          <w:tcPr>
            <w:tcW w:w="2314"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1,062.81</w:t>
            </w:r>
          </w:p>
        </w:tc>
      </w:tr>
      <w:tr w:rsidR="00CE634E" w:rsidRPr="00CE634E" w:rsidTr="00CE634E">
        <w:tc>
          <w:tcPr>
            <w:tcW w:w="1788" w:type="dxa"/>
          </w:tcPr>
          <w:p w:rsidR="00CE634E" w:rsidRPr="00CE634E" w:rsidRDefault="00CE634E" w:rsidP="00CE634E">
            <w:pPr>
              <w:spacing w:beforeAutospacing="0" w:afterAutospacing="0"/>
              <w:ind w:left="0"/>
              <w:rPr>
                <w:rFonts w:ascii="Times New Roman" w:hAnsi="Times New Roman" w:cs="Times New Roman"/>
                <w:bCs/>
                <w:sz w:val="23"/>
                <w:szCs w:val="23"/>
              </w:rPr>
            </w:pPr>
            <w:r w:rsidRPr="00CE634E">
              <w:rPr>
                <w:rFonts w:ascii="Times New Roman" w:hAnsi="Times New Roman" w:cs="Times New Roman"/>
                <w:bCs/>
                <w:sz w:val="23"/>
                <w:szCs w:val="23"/>
              </w:rPr>
              <w:t>2017-18</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2,550.00</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3,023.42</w:t>
            </w:r>
          </w:p>
        </w:tc>
        <w:tc>
          <w:tcPr>
            <w:tcW w:w="2296"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1,423.22</w:t>
            </w:r>
          </w:p>
        </w:tc>
        <w:tc>
          <w:tcPr>
            <w:tcW w:w="2314"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1,625.11</w:t>
            </w:r>
          </w:p>
        </w:tc>
      </w:tr>
      <w:tr w:rsidR="00CE634E" w:rsidRPr="00CE634E" w:rsidTr="00CE634E">
        <w:tc>
          <w:tcPr>
            <w:tcW w:w="1788" w:type="dxa"/>
          </w:tcPr>
          <w:p w:rsidR="00CE634E" w:rsidRPr="00CE634E" w:rsidRDefault="00CE634E" w:rsidP="00CE634E">
            <w:pPr>
              <w:spacing w:beforeAutospacing="0" w:afterAutospacing="0"/>
              <w:ind w:left="0"/>
              <w:rPr>
                <w:rFonts w:ascii="Times New Roman" w:hAnsi="Times New Roman" w:cs="Times New Roman"/>
                <w:bCs/>
                <w:sz w:val="23"/>
                <w:szCs w:val="23"/>
              </w:rPr>
            </w:pPr>
            <w:r w:rsidRPr="00CE634E">
              <w:rPr>
                <w:rFonts w:ascii="Times New Roman" w:hAnsi="Times New Roman" w:cs="Times New Roman"/>
                <w:bCs/>
                <w:sz w:val="23"/>
                <w:szCs w:val="23"/>
              </w:rPr>
              <w:t>2018-19*</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3,070.00</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2,370.00</w:t>
            </w:r>
          </w:p>
        </w:tc>
        <w:tc>
          <w:tcPr>
            <w:tcW w:w="2296"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1,075.00</w:t>
            </w:r>
          </w:p>
        </w:tc>
        <w:tc>
          <w:tcPr>
            <w:tcW w:w="2314"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1,532.59</w:t>
            </w:r>
          </w:p>
        </w:tc>
      </w:tr>
      <w:tr w:rsidR="00CE634E" w:rsidRPr="00CE634E" w:rsidTr="00CE634E">
        <w:tc>
          <w:tcPr>
            <w:tcW w:w="1788" w:type="dxa"/>
          </w:tcPr>
          <w:p w:rsidR="00CE634E" w:rsidRPr="00CE634E" w:rsidRDefault="00CE634E" w:rsidP="00CE634E">
            <w:pPr>
              <w:spacing w:beforeAutospacing="0" w:afterAutospacing="0"/>
              <w:ind w:left="0"/>
              <w:rPr>
                <w:rFonts w:ascii="Times New Roman" w:hAnsi="Times New Roman" w:cs="Times New Roman"/>
                <w:bCs/>
                <w:sz w:val="23"/>
                <w:szCs w:val="23"/>
              </w:rPr>
            </w:pPr>
            <w:r w:rsidRPr="00CE634E">
              <w:rPr>
                <w:rFonts w:ascii="Times New Roman" w:hAnsi="Times New Roman" w:cs="Times New Roman"/>
                <w:bCs/>
                <w:sz w:val="23"/>
                <w:szCs w:val="23"/>
              </w:rPr>
              <w:t>Total</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13,007.00</w:t>
            </w:r>
          </w:p>
        </w:tc>
        <w:tc>
          <w:tcPr>
            <w:tcW w:w="1337"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10,771.42</w:t>
            </w:r>
          </w:p>
        </w:tc>
        <w:tc>
          <w:tcPr>
            <w:tcW w:w="2296"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6,131.22</w:t>
            </w:r>
          </w:p>
        </w:tc>
        <w:tc>
          <w:tcPr>
            <w:tcW w:w="2314" w:type="dxa"/>
          </w:tcPr>
          <w:p w:rsidR="00CE634E" w:rsidRPr="00CE634E" w:rsidRDefault="00CE634E" w:rsidP="00CE634E">
            <w:pPr>
              <w:spacing w:beforeAutospacing="0" w:afterAutospacing="0"/>
              <w:ind w:left="0"/>
              <w:jc w:val="right"/>
              <w:rPr>
                <w:rFonts w:ascii="Times New Roman" w:hAnsi="Times New Roman" w:cs="Times New Roman"/>
                <w:bCs/>
                <w:sz w:val="23"/>
                <w:szCs w:val="23"/>
              </w:rPr>
            </w:pPr>
            <w:r w:rsidRPr="00CE634E">
              <w:rPr>
                <w:rFonts w:ascii="Times New Roman" w:hAnsi="Times New Roman" w:cs="Times New Roman"/>
                <w:bCs/>
                <w:sz w:val="23"/>
                <w:szCs w:val="23"/>
              </w:rPr>
              <w:t>4,994.10</w:t>
            </w:r>
          </w:p>
        </w:tc>
      </w:tr>
    </w:tbl>
    <w:p w:rsidR="00CE634E" w:rsidRDefault="00CE634E" w:rsidP="00CE634E">
      <w:pPr>
        <w:spacing w:after="0" w:line="240" w:lineRule="auto"/>
        <w:jc w:val="both"/>
        <w:rPr>
          <w:rFonts w:ascii="Times New Roman" w:hAnsi="Times New Roman" w:cs="Times New Roman"/>
          <w:bCs/>
          <w:sz w:val="23"/>
          <w:szCs w:val="23"/>
        </w:rPr>
      </w:pPr>
      <w:r w:rsidRPr="00CE634E">
        <w:rPr>
          <w:rFonts w:ascii="Times New Roman" w:hAnsi="Times New Roman" w:cs="Times New Roman"/>
          <w:bCs/>
          <w:sz w:val="23"/>
          <w:szCs w:val="23"/>
        </w:rPr>
        <w:t xml:space="preserve">     (* updated </w:t>
      </w:r>
      <w:proofErr w:type="spellStart"/>
      <w:r w:rsidRPr="00CE634E">
        <w:rPr>
          <w:rFonts w:ascii="Times New Roman" w:hAnsi="Times New Roman" w:cs="Times New Roman"/>
          <w:bCs/>
          <w:sz w:val="23"/>
          <w:szCs w:val="23"/>
        </w:rPr>
        <w:t>upto</w:t>
      </w:r>
      <w:proofErr w:type="spellEnd"/>
      <w:r w:rsidRPr="00CE634E">
        <w:rPr>
          <w:rFonts w:ascii="Times New Roman" w:hAnsi="Times New Roman" w:cs="Times New Roman"/>
          <w:bCs/>
          <w:sz w:val="23"/>
          <w:szCs w:val="23"/>
        </w:rPr>
        <w:t xml:space="preserve"> 30 November 2018)</w:t>
      </w:r>
    </w:p>
    <w:p w:rsidR="00CE634E" w:rsidRPr="00CE634E" w:rsidRDefault="00CE634E" w:rsidP="00CE634E">
      <w:pPr>
        <w:spacing w:after="0" w:line="240" w:lineRule="auto"/>
        <w:jc w:val="right"/>
        <w:rPr>
          <w:rFonts w:ascii="Times New Roman" w:hAnsi="Times New Roman" w:cs="Times New Roman"/>
          <w:bCs/>
          <w:sz w:val="2"/>
          <w:szCs w:val="2"/>
        </w:rPr>
      </w:pPr>
    </w:p>
    <w:p w:rsidR="00CE634E" w:rsidRPr="00766E37" w:rsidRDefault="00CE634E" w:rsidP="00CE634E">
      <w:pPr>
        <w:spacing w:after="0" w:line="240" w:lineRule="auto"/>
        <w:ind w:right="-405"/>
        <w:jc w:val="right"/>
        <w:rPr>
          <w:rFonts w:ascii="Times New Roman" w:hAnsi="Times New Roman" w:cs="Times New Roman"/>
          <w:bCs/>
          <w:sz w:val="5"/>
          <w:szCs w:val="5"/>
        </w:rPr>
      </w:pPr>
    </w:p>
    <w:p w:rsidR="00CE634E" w:rsidRPr="00CE634E" w:rsidRDefault="00CE634E" w:rsidP="00CE634E">
      <w:pPr>
        <w:spacing w:after="0" w:line="240" w:lineRule="auto"/>
        <w:ind w:right="-405"/>
        <w:jc w:val="right"/>
        <w:rPr>
          <w:rFonts w:ascii="Times New Roman" w:hAnsi="Times New Roman" w:cs="Times New Roman"/>
          <w:bCs/>
          <w:sz w:val="23"/>
          <w:szCs w:val="23"/>
        </w:rPr>
      </w:pPr>
      <w:proofErr w:type="spellStart"/>
      <w:r>
        <w:rPr>
          <w:rFonts w:ascii="Times New Roman" w:hAnsi="Times New Roman" w:cs="Times New Roman"/>
          <w:bCs/>
          <w:sz w:val="23"/>
          <w:szCs w:val="23"/>
        </w:rPr>
        <w:t>Contd</w:t>
      </w:r>
      <w:proofErr w:type="spellEnd"/>
      <w:r>
        <w:rPr>
          <w:rFonts w:ascii="Times New Roman" w:hAnsi="Times New Roman" w:cs="Times New Roman"/>
          <w:bCs/>
          <w:sz w:val="23"/>
          <w:szCs w:val="23"/>
        </w:rPr>
        <w:t>…P/2</w:t>
      </w:r>
    </w:p>
    <w:p w:rsidR="00CE634E" w:rsidRPr="00CE634E" w:rsidRDefault="00CE634E" w:rsidP="00CE634E">
      <w:pPr>
        <w:spacing w:line="360" w:lineRule="auto"/>
        <w:jc w:val="center"/>
        <w:rPr>
          <w:rFonts w:ascii="Times New Roman" w:hAnsi="Times New Roman" w:cs="Times New Roman"/>
          <w:bCs/>
          <w:sz w:val="23"/>
          <w:szCs w:val="23"/>
        </w:rPr>
      </w:pPr>
      <w:r>
        <w:rPr>
          <w:rFonts w:ascii="Times New Roman" w:hAnsi="Times New Roman" w:cs="Times New Roman"/>
          <w:bCs/>
          <w:sz w:val="23"/>
          <w:szCs w:val="23"/>
        </w:rPr>
        <w:lastRenderedPageBreak/>
        <w:t>//2//</w:t>
      </w:r>
    </w:p>
    <w:p w:rsidR="00CE634E" w:rsidRPr="00A17090" w:rsidRDefault="00A17090" w:rsidP="00A17090">
      <w:pPr>
        <w:spacing w:after="0"/>
        <w:ind w:right="-405"/>
        <w:jc w:val="both"/>
        <w:rPr>
          <w:rFonts w:ascii="Times New Roman" w:hAnsi="Times New Roman" w:cs="Times New Roman"/>
          <w:bCs/>
          <w:sz w:val="23"/>
          <w:szCs w:val="23"/>
        </w:rPr>
      </w:pPr>
      <w:r>
        <w:rPr>
          <w:rFonts w:ascii="Times New Roman" w:hAnsi="Times New Roman" w:cs="Times New Roman"/>
          <w:bCs/>
          <w:sz w:val="23"/>
          <w:szCs w:val="23"/>
        </w:rPr>
        <w:t xml:space="preserve">    </w:t>
      </w:r>
      <w:r w:rsidR="00CE634E" w:rsidRPr="00A17090">
        <w:rPr>
          <w:rFonts w:ascii="Times New Roman" w:hAnsi="Times New Roman" w:cs="Times New Roman"/>
          <w:bCs/>
          <w:sz w:val="23"/>
          <w:szCs w:val="23"/>
        </w:rPr>
        <w:t>It is important to mention that the expenditure in the years have been increasing since 2014-15.</w:t>
      </w:r>
    </w:p>
    <w:p w:rsidR="00CE634E" w:rsidRPr="00CE634E" w:rsidRDefault="00CE634E" w:rsidP="00CE634E">
      <w:pPr>
        <w:ind w:left="-450" w:right="-405"/>
        <w:jc w:val="both"/>
        <w:rPr>
          <w:rFonts w:ascii="Times New Roman" w:hAnsi="Times New Roman" w:cs="Times New Roman"/>
          <w:b/>
          <w:sz w:val="5"/>
          <w:szCs w:val="5"/>
        </w:rPr>
      </w:pPr>
    </w:p>
    <w:p w:rsidR="00CE634E" w:rsidRPr="00CE634E" w:rsidRDefault="00CE634E" w:rsidP="00CE634E">
      <w:pPr>
        <w:ind w:left="-450" w:right="-405"/>
        <w:jc w:val="both"/>
        <w:rPr>
          <w:rFonts w:ascii="Times New Roman" w:hAnsi="Times New Roman" w:cs="Times New Roman"/>
          <w:sz w:val="23"/>
          <w:szCs w:val="23"/>
        </w:rPr>
      </w:pPr>
      <w:r w:rsidRPr="00CE634E">
        <w:rPr>
          <w:rFonts w:ascii="Times New Roman" w:hAnsi="Times New Roman" w:cs="Times New Roman"/>
          <w:bCs/>
          <w:sz w:val="23"/>
          <w:szCs w:val="23"/>
        </w:rPr>
        <w:t>(c)</w:t>
      </w:r>
      <w:r>
        <w:rPr>
          <w:rFonts w:ascii="Times New Roman" w:hAnsi="Times New Roman" w:cs="Times New Roman"/>
          <w:b/>
          <w:sz w:val="23"/>
          <w:szCs w:val="23"/>
        </w:rPr>
        <w:t xml:space="preserve"> </w:t>
      </w:r>
      <w:r w:rsidRPr="00CE634E">
        <w:rPr>
          <w:rFonts w:ascii="Times New Roman" w:hAnsi="Times New Roman" w:cs="Times New Roman"/>
          <w:b/>
          <w:sz w:val="23"/>
          <w:szCs w:val="23"/>
        </w:rPr>
        <w:t xml:space="preserve"> </w:t>
      </w:r>
      <w:proofErr w:type="spellStart"/>
      <w:r w:rsidRPr="00CE634E">
        <w:rPr>
          <w:rFonts w:ascii="Times New Roman" w:hAnsi="Times New Roman" w:cs="Times New Roman"/>
          <w:sz w:val="23"/>
          <w:szCs w:val="23"/>
        </w:rPr>
        <w:t>Namami</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Gange</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programme</w:t>
      </w:r>
      <w:proofErr w:type="spellEnd"/>
      <w:r w:rsidRPr="00CE634E">
        <w:rPr>
          <w:rFonts w:ascii="Times New Roman" w:hAnsi="Times New Roman" w:cs="Times New Roman"/>
          <w:sz w:val="23"/>
          <w:szCs w:val="23"/>
        </w:rPr>
        <w:t xml:space="preserve"> is an umbrella </w:t>
      </w:r>
      <w:proofErr w:type="spellStart"/>
      <w:r w:rsidRPr="00CE634E">
        <w:rPr>
          <w:rFonts w:ascii="Times New Roman" w:hAnsi="Times New Roman" w:cs="Times New Roman"/>
          <w:sz w:val="23"/>
          <w:szCs w:val="23"/>
        </w:rPr>
        <w:t>programme</w:t>
      </w:r>
      <w:proofErr w:type="spellEnd"/>
      <w:r w:rsidRPr="00CE634E">
        <w:rPr>
          <w:rFonts w:ascii="Times New Roman" w:hAnsi="Times New Roman" w:cs="Times New Roman"/>
          <w:sz w:val="23"/>
          <w:szCs w:val="23"/>
        </w:rPr>
        <w:t xml:space="preserve"> which is being carried out through various coordinated activities including treatment of municipal sewage, industrial effluent, river surface cleaning, rural sanitation, river front development, construction of </w:t>
      </w:r>
      <w:proofErr w:type="spellStart"/>
      <w:r w:rsidRPr="00CE634E">
        <w:rPr>
          <w:rFonts w:ascii="Times New Roman" w:hAnsi="Times New Roman" w:cs="Times New Roman"/>
          <w:sz w:val="23"/>
          <w:szCs w:val="23"/>
        </w:rPr>
        <w:t>ghats</w:t>
      </w:r>
      <w:proofErr w:type="spellEnd"/>
      <w:r w:rsidRPr="00CE634E">
        <w:rPr>
          <w:rFonts w:ascii="Times New Roman" w:hAnsi="Times New Roman" w:cs="Times New Roman"/>
          <w:sz w:val="23"/>
          <w:szCs w:val="23"/>
        </w:rPr>
        <w:t xml:space="preserve"> and crematoria, </w:t>
      </w:r>
      <w:proofErr w:type="spellStart"/>
      <w:r w:rsidRPr="00CE634E">
        <w:rPr>
          <w:rFonts w:ascii="Times New Roman" w:hAnsi="Times New Roman" w:cs="Times New Roman"/>
          <w:sz w:val="23"/>
          <w:szCs w:val="23"/>
        </w:rPr>
        <w:t>afforestation</w:t>
      </w:r>
      <w:proofErr w:type="spellEnd"/>
      <w:r w:rsidRPr="00CE634E">
        <w:rPr>
          <w:rFonts w:ascii="Times New Roman" w:hAnsi="Times New Roman" w:cs="Times New Roman"/>
          <w:sz w:val="23"/>
          <w:szCs w:val="23"/>
        </w:rPr>
        <w:t xml:space="preserve"> &amp; biodiversity conservation, public outreach </w:t>
      </w:r>
      <w:proofErr w:type="spellStart"/>
      <w:r w:rsidRPr="00CE634E">
        <w:rPr>
          <w:rFonts w:ascii="Times New Roman" w:hAnsi="Times New Roman" w:cs="Times New Roman"/>
          <w:sz w:val="23"/>
          <w:szCs w:val="23"/>
        </w:rPr>
        <w:t>programmes</w:t>
      </w:r>
      <w:proofErr w:type="spellEnd"/>
      <w:r w:rsidRPr="00CE634E">
        <w:rPr>
          <w:rFonts w:ascii="Times New Roman" w:hAnsi="Times New Roman" w:cs="Times New Roman"/>
          <w:sz w:val="23"/>
          <w:szCs w:val="23"/>
        </w:rPr>
        <w:t xml:space="preserve"> etc. Under </w:t>
      </w:r>
      <w:proofErr w:type="spellStart"/>
      <w:r w:rsidRPr="00CE634E">
        <w:rPr>
          <w:rFonts w:ascii="Times New Roman" w:hAnsi="Times New Roman" w:cs="Times New Roman"/>
          <w:sz w:val="23"/>
          <w:szCs w:val="23"/>
        </w:rPr>
        <w:t>Namami</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Gange</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programme</w:t>
      </w:r>
      <w:proofErr w:type="spellEnd"/>
      <w:r w:rsidRPr="00CE634E">
        <w:rPr>
          <w:rFonts w:ascii="Times New Roman" w:hAnsi="Times New Roman" w:cs="Times New Roman"/>
          <w:sz w:val="23"/>
          <w:szCs w:val="23"/>
        </w:rPr>
        <w:t xml:space="preserve">, continuous coordination is made with the state government to monitor implementation of projects sanctioned under </w:t>
      </w:r>
      <w:proofErr w:type="spellStart"/>
      <w:r w:rsidRPr="00CE634E">
        <w:rPr>
          <w:rFonts w:ascii="Times New Roman" w:hAnsi="Times New Roman" w:cs="Times New Roman"/>
          <w:sz w:val="23"/>
          <w:szCs w:val="23"/>
        </w:rPr>
        <w:t>Namami</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Gange</w:t>
      </w:r>
      <w:proofErr w:type="spellEnd"/>
      <w:r w:rsidRPr="00CE634E">
        <w:rPr>
          <w:rFonts w:ascii="Times New Roman" w:hAnsi="Times New Roman" w:cs="Times New Roman"/>
          <w:sz w:val="23"/>
          <w:szCs w:val="23"/>
        </w:rPr>
        <w:t xml:space="preserve"> or other schemes, with an objective that pollution at river </w:t>
      </w:r>
      <w:proofErr w:type="spellStart"/>
      <w:r w:rsidRPr="00CE634E">
        <w:rPr>
          <w:rFonts w:ascii="Times New Roman" w:hAnsi="Times New Roman" w:cs="Times New Roman"/>
          <w:sz w:val="23"/>
          <w:szCs w:val="23"/>
        </w:rPr>
        <w:t>Ganga</w:t>
      </w:r>
      <w:proofErr w:type="spellEnd"/>
      <w:r w:rsidRPr="00CE634E">
        <w:rPr>
          <w:rFonts w:ascii="Times New Roman" w:hAnsi="Times New Roman" w:cs="Times New Roman"/>
          <w:sz w:val="23"/>
          <w:szCs w:val="23"/>
        </w:rPr>
        <w:t xml:space="preserve"> is minimized. </w:t>
      </w:r>
    </w:p>
    <w:p w:rsidR="00CE634E" w:rsidRPr="00CE634E" w:rsidRDefault="00CE634E" w:rsidP="00CE634E">
      <w:pPr>
        <w:spacing w:after="0"/>
        <w:ind w:left="-450" w:right="-405" w:firstLine="810"/>
        <w:jc w:val="both"/>
        <w:rPr>
          <w:rFonts w:ascii="Times New Roman" w:hAnsi="Times New Roman" w:cs="Times New Roman"/>
          <w:sz w:val="23"/>
          <w:szCs w:val="23"/>
        </w:rPr>
      </w:pPr>
      <w:r w:rsidRPr="00CE634E">
        <w:rPr>
          <w:rFonts w:ascii="Times New Roman" w:hAnsi="Times New Roman" w:cs="Times New Roman"/>
          <w:sz w:val="23"/>
          <w:szCs w:val="23"/>
        </w:rPr>
        <w:t xml:space="preserve">Under </w:t>
      </w:r>
      <w:proofErr w:type="spellStart"/>
      <w:r w:rsidRPr="00CE634E">
        <w:rPr>
          <w:rFonts w:ascii="Times New Roman" w:hAnsi="Times New Roman" w:cs="Times New Roman"/>
          <w:sz w:val="23"/>
          <w:szCs w:val="23"/>
        </w:rPr>
        <w:t>Namami</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Gange</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programme</w:t>
      </w:r>
      <w:proofErr w:type="spellEnd"/>
      <w:r w:rsidRPr="00CE634E">
        <w:rPr>
          <w:rFonts w:ascii="Times New Roman" w:hAnsi="Times New Roman" w:cs="Times New Roman"/>
          <w:sz w:val="23"/>
          <w:szCs w:val="23"/>
        </w:rPr>
        <w:t>, till date, 131 sewage projects have been sanctioned at an estimated cost of Rs 19742 Cr. Through these projects new STP capacity of 3075.56 MLD will be created along with rehabilitation of 887 MLD. Out of these, till date, 20 new STPs have been made functional with a total capacity of 468</w:t>
      </w:r>
      <w:bookmarkStart w:id="0" w:name="_GoBack"/>
      <w:bookmarkEnd w:id="0"/>
      <w:r w:rsidRPr="00CE634E">
        <w:rPr>
          <w:rFonts w:ascii="Times New Roman" w:hAnsi="Times New Roman" w:cs="Times New Roman"/>
          <w:sz w:val="23"/>
          <w:szCs w:val="23"/>
        </w:rPr>
        <w:t xml:space="preserve">.19 MLD and 3 STPs have been rehabilitated with a total capacity of 92 MLD. </w:t>
      </w:r>
    </w:p>
    <w:p w:rsidR="00CE634E" w:rsidRPr="00CE634E" w:rsidRDefault="00CE634E" w:rsidP="00CE634E">
      <w:pPr>
        <w:spacing w:after="0"/>
        <w:ind w:left="-450" w:right="-405"/>
        <w:jc w:val="both"/>
        <w:rPr>
          <w:rFonts w:ascii="Times New Roman" w:hAnsi="Times New Roman" w:cs="Times New Roman"/>
          <w:szCs w:val="22"/>
        </w:rPr>
      </w:pPr>
    </w:p>
    <w:p w:rsidR="00CE634E" w:rsidRDefault="00CE634E" w:rsidP="00CE634E">
      <w:pPr>
        <w:spacing w:after="0"/>
        <w:ind w:left="-450" w:right="-405" w:firstLine="810"/>
        <w:jc w:val="both"/>
        <w:rPr>
          <w:rFonts w:ascii="Times New Roman" w:hAnsi="Times New Roman" w:cs="Times New Roman"/>
          <w:sz w:val="23"/>
          <w:szCs w:val="23"/>
        </w:rPr>
      </w:pPr>
      <w:r w:rsidRPr="00CE634E">
        <w:rPr>
          <w:rFonts w:ascii="Times New Roman" w:hAnsi="Times New Roman" w:cs="Times New Roman"/>
          <w:sz w:val="23"/>
          <w:szCs w:val="23"/>
        </w:rPr>
        <w:t xml:space="preserve">A study has also been undertaken by NMCG for performance assessment of 84 Old STPs created under previous schemes like </w:t>
      </w:r>
      <w:proofErr w:type="spellStart"/>
      <w:r w:rsidRPr="00CE634E">
        <w:rPr>
          <w:rFonts w:ascii="Times New Roman" w:hAnsi="Times New Roman" w:cs="Times New Roman"/>
          <w:sz w:val="23"/>
          <w:szCs w:val="23"/>
        </w:rPr>
        <w:t>Ganga</w:t>
      </w:r>
      <w:proofErr w:type="spellEnd"/>
      <w:r w:rsidRPr="00CE634E">
        <w:rPr>
          <w:rFonts w:ascii="Times New Roman" w:hAnsi="Times New Roman" w:cs="Times New Roman"/>
          <w:sz w:val="23"/>
          <w:szCs w:val="23"/>
        </w:rPr>
        <w:t xml:space="preserve"> Action Plan (GAP-I), GAP-II, </w:t>
      </w:r>
      <w:r w:rsidRPr="00CE634E">
        <w:rPr>
          <w:rFonts w:ascii="Times New Roman" w:hAnsi="Times New Roman" w:cs="Times New Roman"/>
          <w:color w:val="000000"/>
          <w:sz w:val="23"/>
          <w:szCs w:val="23"/>
        </w:rPr>
        <w:t>National River Conservation Plan</w:t>
      </w:r>
      <w:r w:rsidRPr="00CE634E">
        <w:rPr>
          <w:rFonts w:ascii="Times New Roman" w:hAnsi="Times New Roman" w:cs="Times New Roman"/>
          <w:sz w:val="23"/>
          <w:szCs w:val="23"/>
        </w:rPr>
        <w:t xml:space="preserve"> (NRCP), National </w:t>
      </w:r>
      <w:proofErr w:type="spellStart"/>
      <w:r w:rsidRPr="00CE634E">
        <w:rPr>
          <w:rFonts w:ascii="Times New Roman" w:hAnsi="Times New Roman" w:cs="Times New Roman"/>
          <w:sz w:val="23"/>
          <w:szCs w:val="23"/>
        </w:rPr>
        <w:t>Ganga</w:t>
      </w:r>
      <w:proofErr w:type="spellEnd"/>
      <w:r w:rsidRPr="00CE634E">
        <w:rPr>
          <w:rFonts w:ascii="Times New Roman" w:hAnsi="Times New Roman" w:cs="Times New Roman"/>
          <w:sz w:val="23"/>
          <w:szCs w:val="23"/>
        </w:rPr>
        <w:t xml:space="preserve"> River Basin Authority (NGRBA) and </w:t>
      </w:r>
      <w:proofErr w:type="spellStart"/>
      <w:r w:rsidRPr="00CE634E">
        <w:rPr>
          <w:rFonts w:ascii="Times New Roman" w:hAnsi="Times New Roman" w:cs="Times New Roman"/>
          <w:sz w:val="23"/>
          <w:szCs w:val="23"/>
        </w:rPr>
        <w:t>Namami</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Gange</w:t>
      </w:r>
      <w:proofErr w:type="spellEnd"/>
      <w:r w:rsidRPr="00CE634E">
        <w:rPr>
          <w:rFonts w:ascii="Times New Roman" w:hAnsi="Times New Roman" w:cs="Times New Roman"/>
          <w:sz w:val="23"/>
          <w:szCs w:val="23"/>
        </w:rPr>
        <w:t xml:space="preserve"> etc. The study outcome indicates that out of 84 STPs, </w:t>
      </w:r>
    </w:p>
    <w:p w:rsidR="00CE634E" w:rsidRPr="00CE634E" w:rsidRDefault="00CE634E" w:rsidP="00CE634E">
      <w:pPr>
        <w:spacing w:after="0"/>
        <w:ind w:left="-450" w:right="-405" w:firstLine="810"/>
        <w:jc w:val="both"/>
        <w:rPr>
          <w:rFonts w:ascii="Times New Roman" w:hAnsi="Times New Roman" w:cs="Times New Roman"/>
          <w:sz w:val="11"/>
          <w:szCs w:val="11"/>
        </w:rPr>
      </w:pPr>
    </w:p>
    <w:p w:rsidR="00CE634E" w:rsidRPr="00CE634E" w:rsidRDefault="00CE634E" w:rsidP="00CE634E">
      <w:pPr>
        <w:pStyle w:val="ListParagraph"/>
        <w:numPr>
          <w:ilvl w:val="0"/>
          <w:numId w:val="3"/>
        </w:numPr>
        <w:ind w:left="360" w:right="-405"/>
        <w:jc w:val="both"/>
        <w:rPr>
          <w:rFonts w:ascii="Times New Roman" w:hAnsi="Times New Roman" w:cs="Times New Roman"/>
          <w:sz w:val="23"/>
          <w:szCs w:val="23"/>
        </w:rPr>
      </w:pPr>
      <w:r w:rsidRPr="00CE634E">
        <w:rPr>
          <w:rFonts w:ascii="Times New Roman" w:hAnsi="Times New Roman" w:cs="Times New Roman"/>
          <w:sz w:val="23"/>
          <w:szCs w:val="23"/>
        </w:rPr>
        <w:t xml:space="preserve">39 are functioning well having a treatment capacity of 733 MLD. </w:t>
      </w:r>
    </w:p>
    <w:p w:rsidR="00CE634E" w:rsidRPr="00CE634E" w:rsidRDefault="00CE634E" w:rsidP="00CE634E">
      <w:pPr>
        <w:pStyle w:val="ListParagraph"/>
        <w:numPr>
          <w:ilvl w:val="0"/>
          <w:numId w:val="3"/>
        </w:numPr>
        <w:ind w:left="360" w:right="-405"/>
        <w:jc w:val="both"/>
        <w:rPr>
          <w:rFonts w:ascii="Times New Roman" w:hAnsi="Times New Roman" w:cs="Times New Roman"/>
          <w:sz w:val="23"/>
          <w:szCs w:val="23"/>
        </w:rPr>
      </w:pPr>
      <w:r w:rsidRPr="00CE634E">
        <w:rPr>
          <w:rFonts w:ascii="Times New Roman" w:hAnsi="Times New Roman" w:cs="Times New Roman"/>
          <w:sz w:val="23"/>
          <w:szCs w:val="23"/>
        </w:rPr>
        <w:t xml:space="preserve">31 (270 MLD) are found to be defunct and </w:t>
      </w:r>
    </w:p>
    <w:p w:rsidR="00CE634E" w:rsidRPr="00CE634E" w:rsidRDefault="00CE634E" w:rsidP="00CE634E">
      <w:pPr>
        <w:pStyle w:val="ListParagraph"/>
        <w:numPr>
          <w:ilvl w:val="0"/>
          <w:numId w:val="3"/>
        </w:numPr>
        <w:ind w:left="360" w:right="-405"/>
        <w:jc w:val="both"/>
        <w:rPr>
          <w:rFonts w:ascii="Times New Roman" w:hAnsi="Times New Roman" w:cs="Times New Roman"/>
          <w:sz w:val="23"/>
          <w:szCs w:val="23"/>
        </w:rPr>
      </w:pPr>
      <w:r w:rsidRPr="00CE634E">
        <w:rPr>
          <w:rFonts w:ascii="Times New Roman" w:hAnsi="Times New Roman" w:cs="Times New Roman"/>
          <w:sz w:val="23"/>
          <w:szCs w:val="23"/>
        </w:rPr>
        <w:t xml:space="preserve">14 (581 MLD) are found to be operational but non-compliant and under utilized </w:t>
      </w:r>
    </w:p>
    <w:p w:rsidR="00CE634E" w:rsidRPr="00CE634E" w:rsidRDefault="00CE634E" w:rsidP="00CE634E">
      <w:pPr>
        <w:pStyle w:val="ListParagraph"/>
        <w:ind w:left="360" w:right="-405"/>
        <w:jc w:val="both"/>
        <w:rPr>
          <w:rFonts w:ascii="Times New Roman" w:hAnsi="Times New Roman" w:cs="Times New Roman"/>
          <w:sz w:val="15"/>
          <w:szCs w:val="15"/>
        </w:rPr>
      </w:pPr>
    </w:p>
    <w:p w:rsidR="00CE634E" w:rsidRPr="00CE634E" w:rsidRDefault="00CE634E" w:rsidP="00CE634E">
      <w:pPr>
        <w:pStyle w:val="ListParagraph"/>
        <w:ind w:left="360" w:right="-405"/>
        <w:jc w:val="both"/>
        <w:rPr>
          <w:rFonts w:ascii="Times New Roman" w:hAnsi="Times New Roman" w:cs="Times New Roman"/>
          <w:sz w:val="23"/>
          <w:szCs w:val="23"/>
        </w:rPr>
      </w:pPr>
      <w:r w:rsidRPr="00CE634E">
        <w:rPr>
          <w:rFonts w:ascii="Times New Roman" w:hAnsi="Times New Roman" w:cs="Times New Roman"/>
          <w:sz w:val="23"/>
          <w:szCs w:val="23"/>
        </w:rPr>
        <w:t xml:space="preserve">In order to make these STPs functional, Govt. of India </w:t>
      </w:r>
      <w:proofErr w:type="gramStart"/>
      <w:r w:rsidRPr="00CE634E">
        <w:rPr>
          <w:rFonts w:ascii="Times New Roman" w:hAnsi="Times New Roman" w:cs="Times New Roman"/>
          <w:sz w:val="23"/>
          <w:szCs w:val="23"/>
        </w:rPr>
        <w:t>have</w:t>
      </w:r>
      <w:proofErr w:type="gramEnd"/>
      <w:r w:rsidRPr="00CE634E">
        <w:rPr>
          <w:rFonts w:ascii="Times New Roman" w:hAnsi="Times New Roman" w:cs="Times New Roman"/>
          <w:sz w:val="23"/>
          <w:szCs w:val="23"/>
        </w:rPr>
        <w:t xml:space="preserve"> taken the following steps:</w:t>
      </w:r>
    </w:p>
    <w:p w:rsidR="00CE634E" w:rsidRPr="00CE634E" w:rsidRDefault="00CE634E" w:rsidP="00CE634E">
      <w:pPr>
        <w:pStyle w:val="ListParagraph"/>
        <w:ind w:left="360" w:right="-405"/>
        <w:jc w:val="both"/>
        <w:rPr>
          <w:rFonts w:ascii="Times New Roman" w:hAnsi="Times New Roman" w:cs="Times New Roman"/>
          <w:sz w:val="15"/>
          <w:szCs w:val="15"/>
        </w:rPr>
      </w:pPr>
    </w:p>
    <w:p w:rsidR="00CE634E" w:rsidRPr="00CE634E" w:rsidRDefault="00CE634E" w:rsidP="00CE634E">
      <w:pPr>
        <w:pStyle w:val="ListParagraph"/>
        <w:numPr>
          <w:ilvl w:val="0"/>
          <w:numId w:val="4"/>
        </w:numPr>
        <w:ind w:left="360" w:right="-405"/>
        <w:jc w:val="both"/>
        <w:rPr>
          <w:rFonts w:ascii="Times New Roman" w:hAnsi="Times New Roman" w:cs="Times New Roman"/>
          <w:sz w:val="23"/>
          <w:szCs w:val="23"/>
        </w:rPr>
      </w:pPr>
      <w:r w:rsidRPr="00CE634E">
        <w:rPr>
          <w:rFonts w:ascii="Times New Roman" w:hAnsi="Times New Roman" w:cs="Times New Roman"/>
          <w:sz w:val="23"/>
          <w:szCs w:val="23"/>
        </w:rPr>
        <w:t xml:space="preserve">For 12 STPs (91 MLD) </w:t>
      </w:r>
      <w:proofErr w:type="spellStart"/>
      <w:r w:rsidRPr="00CE634E">
        <w:rPr>
          <w:rFonts w:ascii="Times New Roman" w:hAnsi="Times New Roman" w:cs="Times New Roman"/>
          <w:sz w:val="23"/>
          <w:szCs w:val="23"/>
        </w:rPr>
        <w:t>upgradation</w:t>
      </w:r>
      <w:proofErr w:type="spellEnd"/>
      <w:r w:rsidRPr="00CE634E">
        <w:rPr>
          <w:rFonts w:ascii="Times New Roman" w:hAnsi="Times New Roman" w:cs="Times New Roman"/>
          <w:sz w:val="23"/>
          <w:szCs w:val="23"/>
        </w:rPr>
        <w:t xml:space="preserve"> and long term Operation &amp; Maintenance (O&amp;M) has been sanctioned;</w:t>
      </w:r>
    </w:p>
    <w:p w:rsidR="00CE634E" w:rsidRPr="00CE634E" w:rsidRDefault="00CE634E" w:rsidP="00CE634E">
      <w:pPr>
        <w:pStyle w:val="ListParagraph"/>
        <w:numPr>
          <w:ilvl w:val="0"/>
          <w:numId w:val="4"/>
        </w:numPr>
        <w:ind w:left="360" w:right="-405"/>
        <w:jc w:val="both"/>
        <w:rPr>
          <w:rFonts w:ascii="Times New Roman" w:hAnsi="Times New Roman" w:cs="Times New Roman"/>
          <w:sz w:val="23"/>
          <w:szCs w:val="23"/>
        </w:rPr>
      </w:pPr>
      <w:r w:rsidRPr="00CE634E">
        <w:rPr>
          <w:rFonts w:ascii="Times New Roman" w:hAnsi="Times New Roman" w:cs="Times New Roman"/>
          <w:sz w:val="23"/>
          <w:szCs w:val="23"/>
        </w:rPr>
        <w:t>8 STPs (530 MLD) integrated under One City One Operator</w:t>
      </w:r>
    </w:p>
    <w:p w:rsidR="00CE634E" w:rsidRPr="00CE634E" w:rsidRDefault="00CE634E" w:rsidP="00CE634E">
      <w:pPr>
        <w:pStyle w:val="ListParagraph"/>
        <w:numPr>
          <w:ilvl w:val="0"/>
          <w:numId w:val="4"/>
        </w:numPr>
        <w:ind w:left="360" w:right="-405"/>
        <w:jc w:val="both"/>
        <w:rPr>
          <w:rFonts w:ascii="Times New Roman" w:hAnsi="Times New Roman" w:cs="Times New Roman"/>
          <w:sz w:val="23"/>
          <w:szCs w:val="23"/>
        </w:rPr>
      </w:pPr>
      <w:r w:rsidRPr="00CE634E">
        <w:rPr>
          <w:rFonts w:ascii="Times New Roman" w:hAnsi="Times New Roman" w:cs="Times New Roman"/>
          <w:sz w:val="23"/>
          <w:szCs w:val="23"/>
        </w:rPr>
        <w:t xml:space="preserve">For 23 STPs, tender for </w:t>
      </w:r>
      <w:proofErr w:type="spellStart"/>
      <w:r w:rsidRPr="00CE634E">
        <w:rPr>
          <w:rFonts w:ascii="Times New Roman" w:hAnsi="Times New Roman" w:cs="Times New Roman"/>
          <w:sz w:val="23"/>
          <w:szCs w:val="23"/>
        </w:rPr>
        <w:t>upgradation</w:t>
      </w:r>
      <w:proofErr w:type="spellEnd"/>
      <w:r w:rsidRPr="00CE634E">
        <w:rPr>
          <w:rFonts w:ascii="Times New Roman" w:hAnsi="Times New Roman" w:cs="Times New Roman"/>
          <w:sz w:val="23"/>
          <w:szCs w:val="23"/>
        </w:rPr>
        <w:t xml:space="preserve"> in process.</w:t>
      </w:r>
    </w:p>
    <w:p w:rsidR="00CE634E" w:rsidRPr="00CE634E" w:rsidRDefault="00CE634E" w:rsidP="00CE634E">
      <w:pPr>
        <w:pStyle w:val="ListParagraph"/>
        <w:numPr>
          <w:ilvl w:val="0"/>
          <w:numId w:val="4"/>
        </w:numPr>
        <w:ind w:left="360" w:right="-405"/>
        <w:jc w:val="both"/>
        <w:rPr>
          <w:rFonts w:ascii="Times New Roman" w:hAnsi="Times New Roman" w:cs="Times New Roman"/>
          <w:sz w:val="23"/>
          <w:szCs w:val="23"/>
        </w:rPr>
      </w:pPr>
      <w:r w:rsidRPr="00CE634E">
        <w:rPr>
          <w:rFonts w:ascii="Times New Roman" w:hAnsi="Times New Roman" w:cs="Times New Roman"/>
          <w:sz w:val="23"/>
          <w:szCs w:val="23"/>
        </w:rPr>
        <w:t>2 STPs have been discarded and new STPs have been proposed.</w:t>
      </w:r>
    </w:p>
    <w:p w:rsidR="00CE634E" w:rsidRPr="00CE634E" w:rsidRDefault="00CE634E" w:rsidP="00CE634E">
      <w:pPr>
        <w:spacing w:after="0"/>
        <w:ind w:left="-450" w:right="-405"/>
        <w:jc w:val="both"/>
        <w:rPr>
          <w:rFonts w:ascii="Times New Roman" w:hAnsi="Times New Roman" w:cs="Times New Roman"/>
          <w:sz w:val="23"/>
          <w:szCs w:val="23"/>
        </w:rPr>
      </w:pPr>
      <w:r w:rsidRPr="00CE634E">
        <w:rPr>
          <w:rFonts w:ascii="Times New Roman" w:hAnsi="Times New Roman" w:cs="Times New Roman"/>
          <w:bCs/>
          <w:sz w:val="23"/>
          <w:szCs w:val="23"/>
        </w:rPr>
        <w:t>(d)</w:t>
      </w:r>
      <w:r w:rsidRPr="00CE634E">
        <w:rPr>
          <w:rFonts w:ascii="Times New Roman" w:hAnsi="Times New Roman" w:cs="Times New Roman"/>
          <w:b/>
          <w:sz w:val="23"/>
          <w:szCs w:val="23"/>
        </w:rPr>
        <w:t xml:space="preserve">  </w:t>
      </w:r>
      <w:r w:rsidRPr="00CE634E">
        <w:rPr>
          <w:rFonts w:ascii="Times New Roman" w:hAnsi="Times New Roman" w:cs="Times New Roman"/>
          <w:sz w:val="23"/>
          <w:szCs w:val="23"/>
        </w:rPr>
        <w:t xml:space="preserve">Under the </w:t>
      </w:r>
      <w:proofErr w:type="spellStart"/>
      <w:r w:rsidRPr="00CE634E">
        <w:rPr>
          <w:rFonts w:ascii="Times New Roman" w:hAnsi="Times New Roman" w:cs="Times New Roman"/>
          <w:sz w:val="23"/>
          <w:szCs w:val="23"/>
        </w:rPr>
        <w:t>Namami</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Gange</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programme</w:t>
      </w:r>
      <w:proofErr w:type="spellEnd"/>
      <w:r w:rsidRPr="00CE634E">
        <w:rPr>
          <w:rFonts w:ascii="Times New Roman" w:hAnsi="Times New Roman" w:cs="Times New Roman"/>
          <w:sz w:val="23"/>
          <w:szCs w:val="23"/>
        </w:rPr>
        <w:t xml:space="preserve">, Central Pollution Control Board (CPCB) is carrying out the water quality monitoring of river </w:t>
      </w:r>
      <w:proofErr w:type="spellStart"/>
      <w:r w:rsidRPr="00CE634E">
        <w:rPr>
          <w:rFonts w:ascii="Times New Roman" w:hAnsi="Times New Roman" w:cs="Times New Roman"/>
          <w:sz w:val="23"/>
          <w:szCs w:val="23"/>
        </w:rPr>
        <w:t>Ganga</w:t>
      </w:r>
      <w:proofErr w:type="spellEnd"/>
      <w:r w:rsidRPr="00CE634E">
        <w:rPr>
          <w:rFonts w:ascii="Times New Roman" w:hAnsi="Times New Roman" w:cs="Times New Roman"/>
          <w:sz w:val="23"/>
          <w:szCs w:val="23"/>
        </w:rPr>
        <w:t xml:space="preserve">. The observed water quality of last three years indicates that Dissolved Oxygen which is an indicator of river health has been found to be within acceptable limits of notified primary bathing water quality criteria and satisfactory to support the ecosystem of river across all seasons and also for almost entire stretch of river </w:t>
      </w:r>
      <w:proofErr w:type="spellStart"/>
      <w:r w:rsidRPr="00CE634E">
        <w:rPr>
          <w:rFonts w:ascii="Times New Roman" w:hAnsi="Times New Roman" w:cs="Times New Roman"/>
          <w:sz w:val="23"/>
          <w:szCs w:val="23"/>
        </w:rPr>
        <w:t>Ganga</w:t>
      </w:r>
      <w:proofErr w:type="spellEnd"/>
      <w:r w:rsidRPr="00CE634E">
        <w:rPr>
          <w:rFonts w:ascii="Times New Roman" w:hAnsi="Times New Roman" w:cs="Times New Roman"/>
          <w:sz w:val="23"/>
          <w:szCs w:val="23"/>
        </w:rPr>
        <w:t xml:space="preserve">. </w:t>
      </w:r>
    </w:p>
    <w:p w:rsidR="00CE634E" w:rsidRPr="00CE634E" w:rsidRDefault="00CE634E" w:rsidP="00CE634E">
      <w:pPr>
        <w:spacing w:after="0"/>
        <w:ind w:left="-450" w:right="-405"/>
        <w:jc w:val="both"/>
        <w:rPr>
          <w:rFonts w:ascii="Times New Roman" w:hAnsi="Times New Roman" w:cs="Times New Roman"/>
          <w:sz w:val="23"/>
          <w:szCs w:val="23"/>
        </w:rPr>
      </w:pPr>
    </w:p>
    <w:p w:rsidR="00CE634E" w:rsidRPr="00CE634E" w:rsidRDefault="00CE634E" w:rsidP="00CE634E">
      <w:pPr>
        <w:ind w:left="-450" w:right="-405"/>
        <w:jc w:val="both"/>
        <w:rPr>
          <w:rFonts w:ascii="Times New Roman" w:hAnsi="Times New Roman" w:cs="Times New Roman"/>
          <w:sz w:val="23"/>
          <w:szCs w:val="23"/>
        </w:rPr>
      </w:pPr>
      <w:r w:rsidRPr="00CE634E">
        <w:rPr>
          <w:rFonts w:ascii="Times New Roman" w:hAnsi="Times New Roman" w:cs="Times New Roman"/>
          <w:sz w:val="23"/>
          <w:szCs w:val="23"/>
        </w:rPr>
        <w:t xml:space="preserve">            Due to various pollution abatement initiatives taken by the Government under the </w:t>
      </w:r>
      <w:proofErr w:type="spellStart"/>
      <w:r w:rsidRPr="00CE634E">
        <w:rPr>
          <w:rFonts w:ascii="Times New Roman" w:hAnsi="Times New Roman" w:cs="Times New Roman"/>
          <w:sz w:val="23"/>
          <w:szCs w:val="23"/>
        </w:rPr>
        <w:t>Namami</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Gange</w:t>
      </w:r>
      <w:proofErr w:type="spell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programme</w:t>
      </w:r>
      <w:proofErr w:type="spellEnd"/>
      <w:r w:rsidRPr="00CE634E">
        <w:rPr>
          <w:rFonts w:ascii="Times New Roman" w:hAnsi="Times New Roman" w:cs="Times New Roman"/>
          <w:sz w:val="23"/>
          <w:szCs w:val="23"/>
        </w:rPr>
        <w:t xml:space="preserve">, the river water quality assessment in 2018 has shown improved water quality trend as compared to 2017.  The Dissolved Oxygen levels have improved at 39 locations, Biological Oxygen Demand (BOD) levels and </w:t>
      </w:r>
      <w:proofErr w:type="spellStart"/>
      <w:proofErr w:type="gramStart"/>
      <w:r w:rsidRPr="00CE634E">
        <w:rPr>
          <w:rFonts w:ascii="Times New Roman" w:hAnsi="Times New Roman" w:cs="Times New Roman"/>
          <w:sz w:val="23"/>
          <w:szCs w:val="23"/>
        </w:rPr>
        <w:t>Faecal</w:t>
      </w:r>
      <w:proofErr w:type="spellEnd"/>
      <w:proofErr w:type="gramEnd"/>
      <w:r w:rsidRPr="00CE634E">
        <w:rPr>
          <w:rFonts w:ascii="Times New Roman" w:hAnsi="Times New Roman" w:cs="Times New Roman"/>
          <w:sz w:val="23"/>
          <w:szCs w:val="23"/>
        </w:rPr>
        <w:t xml:space="preserve"> </w:t>
      </w:r>
      <w:proofErr w:type="spellStart"/>
      <w:r w:rsidRPr="00CE634E">
        <w:rPr>
          <w:rFonts w:ascii="Times New Roman" w:hAnsi="Times New Roman" w:cs="Times New Roman"/>
          <w:sz w:val="23"/>
          <w:szCs w:val="23"/>
        </w:rPr>
        <w:t>coliforms</w:t>
      </w:r>
      <w:proofErr w:type="spellEnd"/>
      <w:r w:rsidRPr="00CE634E">
        <w:rPr>
          <w:rFonts w:ascii="Times New Roman" w:hAnsi="Times New Roman" w:cs="Times New Roman"/>
          <w:sz w:val="23"/>
          <w:szCs w:val="23"/>
        </w:rPr>
        <w:t xml:space="preserve"> have decreased at 42 and 47 locations, respectively.</w:t>
      </w:r>
    </w:p>
    <w:p w:rsidR="00CE634E" w:rsidRPr="00CE634E" w:rsidRDefault="00CE634E" w:rsidP="00CE634E">
      <w:pPr>
        <w:tabs>
          <w:tab w:val="left" w:pos="851"/>
        </w:tabs>
        <w:spacing w:after="0"/>
        <w:ind w:left="-450" w:right="-405" w:hanging="709"/>
        <w:jc w:val="both"/>
        <w:rPr>
          <w:rFonts w:ascii="Times New Roman" w:hAnsi="Times New Roman" w:cs="Times New Roman"/>
          <w:sz w:val="23"/>
          <w:szCs w:val="23"/>
        </w:rPr>
      </w:pPr>
      <w:r w:rsidRPr="00CE634E">
        <w:rPr>
          <w:rFonts w:ascii="Times New Roman" w:hAnsi="Times New Roman" w:cs="Times New Roman"/>
          <w:color w:val="000000"/>
          <w:sz w:val="23"/>
          <w:szCs w:val="23"/>
        </w:rPr>
        <w:tab/>
        <w:t xml:space="preserve">            River Cleaning is a continuous process and under the </w:t>
      </w:r>
      <w:proofErr w:type="spellStart"/>
      <w:r w:rsidRPr="00CE634E">
        <w:rPr>
          <w:rFonts w:ascii="Times New Roman" w:hAnsi="Times New Roman" w:cs="Times New Roman"/>
          <w:color w:val="000000"/>
          <w:sz w:val="23"/>
          <w:szCs w:val="23"/>
        </w:rPr>
        <w:t>Namami</w:t>
      </w:r>
      <w:proofErr w:type="spellEnd"/>
      <w:r w:rsidRPr="00CE634E">
        <w:rPr>
          <w:rFonts w:ascii="Times New Roman" w:hAnsi="Times New Roman" w:cs="Times New Roman"/>
          <w:color w:val="000000"/>
          <w:sz w:val="23"/>
          <w:szCs w:val="23"/>
        </w:rPr>
        <w:t xml:space="preserve"> </w:t>
      </w:r>
      <w:proofErr w:type="spellStart"/>
      <w:r w:rsidRPr="00CE634E">
        <w:rPr>
          <w:rFonts w:ascii="Times New Roman" w:hAnsi="Times New Roman" w:cs="Times New Roman"/>
          <w:color w:val="000000"/>
          <w:sz w:val="23"/>
          <w:szCs w:val="23"/>
        </w:rPr>
        <w:t>Gange</w:t>
      </w:r>
      <w:proofErr w:type="spellEnd"/>
      <w:r w:rsidRPr="00CE634E">
        <w:rPr>
          <w:rFonts w:ascii="Times New Roman" w:hAnsi="Times New Roman" w:cs="Times New Roman"/>
          <w:color w:val="000000"/>
          <w:sz w:val="23"/>
          <w:szCs w:val="23"/>
        </w:rPr>
        <w:t xml:space="preserve"> </w:t>
      </w:r>
      <w:proofErr w:type="spellStart"/>
      <w:r w:rsidRPr="00CE634E">
        <w:rPr>
          <w:rFonts w:ascii="Times New Roman" w:hAnsi="Times New Roman" w:cs="Times New Roman"/>
          <w:color w:val="000000"/>
          <w:sz w:val="23"/>
          <w:szCs w:val="23"/>
        </w:rPr>
        <w:t>programme</w:t>
      </w:r>
      <w:proofErr w:type="spellEnd"/>
      <w:r w:rsidRPr="00CE634E">
        <w:rPr>
          <w:rFonts w:ascii="Times New Roman" w:hAnsi="Times New Roman" w:cs="Times New Roman"/>
          <w:color w:val="000000"/>
          <w:sz w:val="23"/>
          <w:szCs w:val="23"/>
        </w:rPr>
        <w:t xml:space="preserve">, several initiatives have been taken by Government of India </w:t>
      </w:r>
      <w:r w:rsidRPr="00CE634E">
        <w:rPr>
          <w:rFonts w:ascii="Times New Roman" w:hAnsi="Times New Roman" w:cs="Times New Roman"/>
          <w:sz w:val="23"/>
          <w:szCs w:val="23"/>
        </w:rPr>
        <w:t>which includes abatement and control of pollution at the source of pollution generation by adopting activities such as establishment/</w:t>
      </w:r>
      <w:proofErr w:type="spellStart"/>
      <w:r w:rsidRPr="00CE634E">
        <w:rPr>
          <w:rFonts w:ascii="Times New Roman" w:hAnsi="Times New Roman" w:cs="Times New Roman"/>
          <w:sz w:val="23"/>
          <w:szCs w:val="23"/>
        </w:rPr>
        <w:t>upgradation</w:t>
      </w:r>
      <w:proofErr w:type="spellEnd"/>
      <w:r w:rsidRPr="00CE634E">
        <w:rPr>
          <w:rFonts w:ascii="Times New Roman" w:hAnsi="Times New Roman" w:cs="Times New Roman"/>
          <w:sz w:val="23"/>
          <w:szCs w:val="23"/>
        </w:rPr>
        <w:t xml:space="preserve"> of Sewage Treatment Plants for the towns located on </w:t>
      </w:r>
      <w:proofErr w:type="spellStart"/>
      <w:r w:rsidRPr="00CE634E">
        <w:rPr>
          <w:rFonts w:ascii="Times New Roman" w:hAnsi="Times New Roman" w:cs="Times New Roman"/>
          <w:sz w:val="23"/>
          <w:szCs w:val="23"/>
        </w:rPr>
        <w:t>Ganga</w:t>
      </w:r>
      <w:proofErr w:type="spellEnd"/>
      <w:r w:rsidRPr="00CE634E">
        <w:rPr>
          <w:rFonts w:ascii="Times New Roman" w:hAnsi="Times New Roman" w:cs="Times New Roman"/>
          <w:sz w:val="23"/>
          <w:szCs w:val="23"/>
        </w:rPr>
        <w:t xml:space="preserve"> main stem and its tributaries, surface cleaning activities and solid waste </w:t>
      </w:r>
      <w:proofErr w:type="spellStart"/>
      <w:r w:rsidRPr="00CE634E">
        <w:rPr>
          <w:rFonts w:ascii="Times New Roman" w:hAnsi="Times New Roman" w:cs="Times New Roman"/>
          <w:sz w:val="23"/>
          <w:szCs w:val="23"/>
        </w:rPr>
        <w:t>management.The</w:t>
      </w:r>
      <w:proofErr w:type="spellEnd"/>
      <w:r w:rsidRPr="00CE634E">
        <w:rPr>
          <w:rFonts w:ascii="Times New Roman" w:hAnsi="Times New Roman" w:cs="Times New Roman"/>
          <w:sz w:val="23"/>
          <w:szCs w:val="23"/>
        </w:rPr>
        <w:t xml:space="preserve"> outputs of these projects have started yielding results and the water quality will further improve once all the projects are </w:t>
      </w:r>
      <w:proofErr w:type="spellStart"/>
      <w:r w:rsidRPr="00CE634E">
        <w:rPr>
          <w:rFonts w:ascii="Times New Roman" w:hAnsi="Times New Roman" w:cs="Times New Roman"/>
          <w:sz w:val="23"/>
          <w:szCs w:val="23"/>
        </w:rPr>
        <w:t>operationalized</w:t>
      </w:r>
      <w:proofErr w:type="spellEnd"/>
      <w:r w:rsidRPr="00CE634E">
        <w:rPr>
          <w:rFonts w:ascii="Times New Roman" w:hAnsi="Times New Roman" w:cs="Times New Roman"/>
          <w:sz w:val="23"/>
          <w:szCs w:val="23"/>
        </w:rPr>
        <w:t xml:space="preserve">. </w:t>
      </w:r>
    </w:p>
    <w:p w:rsidR="00CE634E" w:rsidRPr="00CE634E" w:rsidRDefault="00CE634E" w:rsidP="00CE634E">
      <w:pPr>
        <w:ind w:left="-450" w:right="-405"/>
        <w:jc w:val="center"/>
        <w:rPr>
          <w:rFonts w:ascii="Times New Roman" w:hAnsi="Times New Roman" w:cs="Times New Roman"/>
          <w:sz w:val="23"/>
          <w:szCs w:val="23"/>
        </w:rPr>
      </w:pPr>
    </w:p>
    <w:p w:rsidR="00CE634E" w:rsidRPr="00CE634E" w:rsidRDefault="00CE634E" w:rsidP="001A77DD">
      <w:pPr>
        <w:ind w:left="-450" w:right="-405"/>
        <w:jc w:val="center"/>
        <w:rPr>
          <w:rFonts w:ascii="Times New Roman" w:hAnsi="Times New Roman" w:cs="Times New Roman"/>
          <w:sz w:val="23"/>
          <w:szCs w:val="23"/>
        </w:rPr>
      </w:pPr>
      <w:r w:rsidRPr="00CE634E">
        <w:rPr>
          <w:rFonts w:ascii="Times New Roman" w:hAnsi="Times New Roman" w:cs="Times New Roman"/>
          <w:sz w:val="23"/>
          <w:szCs w:val="23"/>
        </w:rPr>
        <w:t>******</w:t>
      </w:r>
    </w:p>
    <w:sectPr w:rsidR="00CE634E" w:rsidRPr="00CE634E" w:rsidSect="00CE634E">
      <w:pgSz w:w="11907" w:h="16839" w:code="9"/>
      <w:pgMar w:top="900" w:right="1296" w:bottom="245"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E0084"/>
    <w:multiLevelType w:val="hybridMultilevel"/>
    <w:tmpl w:val="E2E2A3F4"/>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BB15BD"/>
    <w:multiLevelType w:val="hybridMultilevel"/>
    <w:tmpl w:val="51EA02CA"/>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937AE"/>
    <w:multiLevelType w:val="hybridMultilevel"/>
    <w:tmpl w:val="97CE462C"/>
    <w:lvl w:ilvl="0" w:tplc="6DC0E38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B1C7892"/>
    <w:multiLevelType w:val="hybridMultilevel"/>
    <w:tmpl w:val="B836952A"/>
    <w:lvl w:ilvl="0" w:tplc="C270FCD8">
      <w:start w:val="1"/>
      <w:numFmt w:val="lowerLetter"/>
      <w:lvlText w:val="(%1)"/>
      <w:lvlJc w:val="left"/>
      <w:pPr>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1449A"/>
    <w:rsid w:val="00020207"/>
    <w:rsid w:val="000A6AD6"/>
    <w:rsid w:val="000E7B0A"/>
    <w:rsid w:val="000F0D1C"/>
    <w:rsid w:val="001A77DD"/>
    <w:rsid w:val="00270B1D"/>
    <w:rsid w:val="002F5CC5"/>
    <w:rsid w:val="00337991"/>
    <w:rsid w:val="00342419"/>
    <w:rsid w:val="00351760"/>
    <w:rsid w:val="00381EE2"/>
    <w:rsid w:val="004D4AF1"/>
    <w:rsid w:val="007406C3"/>
    <w:rsid w:val="00766E37"/>
    <w:rsid w:val="00A17090"/>
    <w:rsid w:val="00AE7314"/>
    <w:rsid w:val="00C1449A"/>
    <w:rsid w:val="00C44EAF"/>
    <w:rsid w:val="00C812EF"/>
    <w:rsid w:val="00CE634E"/>
    <w:rsid w:val="00D359D0"/>
    <w:rsid w:val="00E8645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E2"/>
  </w:style>
  <w:style w:type="paragraph" w:styleId="Heading1">
    <w:name w:val="heading 1"/>
    <w:basedOn w:val="Normal"/>
    <w:next w:val="Normal"/>
    <w:link w:val="Heading1Char"/>
    <w:qFormat/>
    <w:rsid w:val="00C1449A"/>
    <w:pPr>
      <w:keepNext/>
      <w:spacing w:after="0" w:line="240" w:lineRule="auto"/>
      <w:jc w:val="center"/>
      <w:outlineLvl w:val="0"/>
    </w:pPr>
    <w:rPr>
      <w:rFonts w:ascii="Tahoma" w:eastAsia="Times New Roman" w:hAnsi="Tahoma" w:cs="Tahoma"/>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49A"/>
    <w:rPr>
      <w:rFonts w:ascii="Tahoma" w:eastAsia="Times New Roman" w:hAnsi="Tahoma" w:cs="Tahoma"/>
      <w:b/>
      <w:sz w:val="24"/>
      <w:szCs w:val="24"/>
      <w:lang w:bidi="ar-SA"/>
    </w:rPr>
  </w:style>
  <w:style w:type="character" w:customStyle="1" w:styleId="NoSpacingChar">
    <w:name w:val="No Spacing Char"/>
    <w:link w:val="NoSpacing"/>
    <w:uiPriority w:val="1"/>
    <w:locked/>
    <w:rsid w:val="00C1449A"/>
    <w:rPr>
      <w:rFonts w:ascii="Calibri" w:eastAsiaTheme="minorHAnsi" w:hAnsi="Calibri" w:cs="Calibri"/>
      <w:szCs w:val="22"/>
      <w:lang w:val="en-IN" w:bidi="ar-SA"/>
    </w:rPr>
  </w:style>
  <w:style w:type="paragraph" w:styleId="NoSpacing">
    <w:name w:val="No Spacing"/>
    <w:link w:val="NoSpacingChar"/>
    <w:uiPriority w:val="1"/>
    <w:qFormat/>
    <w:rsid w:val="00C1449A"/>
    <w:pPr>
      <w:spacing w:after="0" w:line="240" w:lineRule="auto"/>
    </w:pPr>
    <w:rPr>
      <w:rFonts w:ascii="Calibri" w:eastAsiaTheme="minorHAnsi" w:hAnsi="Calibri" w:cs="Calibri"/>
      <w:szCs w:val="22"/>
      <w:lang w:val="en-IN" w:bidi="ar-SA"/>
    </w:rPr>
  </w:style>
  <w:style w:type="paragraph" w:styleId="ListParagraph">
    <w:name w:val="List Paragraph"/>
    <w:aliases w:val="O5,Para_sk,List Paragraph1,Resume Title,Action list,Citation List,List Paragraph (numbered (a)),References,MC Paragraphe Liste,Paragraph,List Paragraph Char Char,Bullet 1,Number_1,SGLText List Paragraph,new,lp1,Normal Sentence,ListPar1"/>
    <w:basedOn w:val="Normal"/>
    <w:link w:val="ListParagraphChar"/>
    <w:uiPriority w:val="34"/>
    <w:qFormat/>
    <w:rsid w:val="00C1449A"/>
    <w:pPr>
      <w:ind w:left="720"/>
      <w:contextualSpacing/>
    </w:pPr>
  </w:style>
  <w:style w:type="character" w:customStyle="1" w:styleId="ListParagraphChar">
    <w:name w:val="List Paragraph Char"/>
    <w:aliases w:val="O5 Char,Para_sk Char,List Paragraph1 Char,Resume Title Char,Action list Char,Citation List Char,List Paragraph (numbered (a)) Char,References Char,MC Paragraphe Liste Char,Paragraph Char,List Paragraph Char Char Char,Bullet 1 Char"/>
    <w:link w:val="ListParagraph"/>
    <w:uiPriority w:val="34"/>
    <w:qFormat/>
    <w:locked/>
    <w:rsid w:val="00E8645D"/>
  </w:style>
  <w:style w:type="table" w:styleId="TableGrid">
    <w:name w:val="Table Grid"/>
    <w:basedOn w:val="TableNormal"/>
    <w:uiPriority w:val="59"/>
    <w:rsid w:val="00CE634E"/>
    <w:pPr>
      <w:spacing w:beforeAutospacing="1" w:after="0" w:afterAutospacing="1" w:line="240" w:lineRule="auto"/>
      <w:ind w:left="-576"/>
      <w:jc w:val="both"/>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6093811">
      <w:bodyDiv w:val="1"/>
      <w:marLeft w:val="0"/>
      <w:marRight w:val="0"/>
      <w:marTop w:val="0"/>
      <w:marBottom w:val="0"/>
      <w:divBdr>
        <w:top w:val="none" w:sz="0" w:space="0" w:color="auto"/>
        <w:left w:val="none" w:sz="0" w:space="0" w:color="auto"/>
        <w:bottom w:val="none" w:sz="0" w:space="0" w:color="auto"/>
        <w:right w:val="none" w:sz="0" w:space="0" w:color="auto"/>
      </w:divBdr>
    </w:div>
    <w:div w:id="14034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2018-12-21T10:54:00Z</cp:lastPrinted>
  <dcterms:created xsi:type="dcterms:W3CDTF">2018-12-13T06:29:00Z</dcterms:created>
  <dcterms:modified xsi:type="dcterms:W3CDTF">2018-12-21T10:55:00Z</dcterms:modified>
</cp:coreProperties>
</file>