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CC" w:rsidRDefault="003164CC" w:rsidP="003164CC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GOVERNMENT OF INDIA</w:t>
      </w:r>
    </w:p>
    <w:p w:rsidR="003164CC" w:rsidRDefault="003164CC" w:rsidP="003164CC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MINISTRY OF DEFENCE</w:t>
      </w:r>
    </w:p>
    <w:p w:rsidR="003164CC" w:rsidRDefault="003164CC" w:rsidP="003164CC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DEPARTMENT OF DEFENCE  </w:t>
      </w:r>
    </w:p>
    <w:p w:rsidR="003164CC" w:rsidRDefault="003164CC" w:rsidP="003164CC">
      <w:pPr>
        <w:spacing w:after="0" w:line="240" w:lineRule="auto"/>
        <w:ind w:right="-6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RAJYA SABHA</w:t>
      </w:r>
    </w:p>
    <w:p w:rsidR="003164CC" w:rsidRDefault="003164CC" w:rsidP="003164CC">
      <w:pPr>
        <w:spacing w:after="0" w:line="240" w:lineRule="auto"/>
        <w:ind w:right="-6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UNSTARRED QUESTION NO.770</w:t>
      </w:r>
    </w:p>
    <w:p w:rsidR="003164CC" w:rsidRDefault="003164CC" w:rsidP="003164CC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BE ANSWERED ON 11.2.2019</w:t>
      </w:r>
    </w:p>
    <w:p w:rsidR="003164CC" w:rsidRDefault="003164CC" w:rsidP="003164CC">
      <w:pPr>
        <w:spacing w:after="0" w:line="240" w:lineRule="auto"/>
        <w:ind w:right="-613"/>
        <w:rPr>
          <w:rFonts w:ascii="Times New Roman" w:hAnsi="Times New Roman" w:cs="Times New Roman"/>
          <w:sz w:val="4"/>
          <w:szCs w:val="4"/>
        </w:rPr>
      </w:pPr>
    </w:p>
    <w:p w:rsidR="003164CC" w:rsidRDefault="003164CC" w:rsidP="003164CC">
      <w:pPr>
        <w:spacing w:after="0" w:line="240" w:lineRule="auto"/>
        <w:ind w:right="-6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3164CC" w:rsidRDefault="003164CC" w:rsidP="003164CC">
      <w:pPr>
        <w:spacing w:after="0" w:line="240" w:lineRule="auto"/>
        <w:ind w:right="-33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INTER-GOVERNMENTAL AGREEMENT BETWEEN INDIA AND FRANCE ON RAFALE JETS</w:t>
      </w:r>
    </w:p>
    <w:p w:rsidR="003164CC" w:rsidRDefault="003164CC" w:rsidP="003164CC">
      <w:pPr>
        <w:spacing w:after="0" w:line="240" w:lineRule="auto"/>
        <w:ind w:right="-330"/>
        <w:rPr>
          <w:rFonts w:ascii="Times New Roman" w:hAnsi="Times New Roman" w:cs="Times New Roman"/>
          <w:sz w:val="26"/>
          <w:szCs w:val="26"/>
        </w:rPr>
      </w:pPr>
    </w:p>
    <w:p w:rsidR="003164CC" w:rsidRDefault="003164CC" w:rsidP="003164CC">
      <w:pPr>
        <w:spacing w:after="0" w:line="240" w:lineRule="auto"/>
        <w:ind w:right="-3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770. 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SHRI  SANJAY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SINGH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164CC" w:rsidRDefault="003164CC" w:rsidP="003164CC">
      <w:pPr>
        <w:spacing w:after="0" w:line="240" w:lineRule="auto"/>
        <w:ind w:right="-33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3164CC" w:rsidRDefault="003164CC" w:rsidP="003164CC">
      <w:pPr>
        <w:spacing w:after="0" w:line="240" w:lineRule="auto"/>
        <w:ind w:right="-3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Will the Minister of DEFENCE be pleased to </w:t>
      </w:r>
      <w:proofErr w:type="gramStart"/>
      <w:r>
        <w:rPr>
          <w:rFonts w:ascii="Times New Roman" w:hAnsi="Times New Roman" w:cs="Times New Roman"/>
          <w:sz w:val="26"/>
          <w:szCs w:val="26"/>
        </w:rPr>
        <w:t>state:</w:t>
      </w:r>
      <w:proofErr w:type="gramEnd"/>
    </w:p>
    <w:p w:rsidR="003164CC" w:rsidRDefault="003164CC" w:rsidP="003164CC">
      <w:pPr>
        <w:spacing w:after="0" w:line="240" w:lineRule="auto"/>
        <w:ind w:right="-330"/>
        <w:rPr>
          <w:rFonts w:ascii="Times New Roman" w:hAnsi="Times New Roman" w:cs="Times New Roman"/>
          <w:sz w:val="10"/>
          <w:szCs w:val="10"/>
        </w:rPr>
      </w:pPr>
    </w:p>
    <w:p w:rsidR="003164CC" w:rsidRDefault="003164CC" w:rsidP="003164CC">
      <w:pPr>
        <w:spacing w:after="0" w:line="240" w:lineRule="auto"/>
        <w:ind w:right="-330"/>
        <w:rPr>
          <w:rFonts w:ascii="Times New Roman" w:hAnsi="Times New Roman" w:cs="Times New Roman"/>
          <w:sz w:val="10"/>
          <w:szCs w:val="10"/>
        </w:rPr>
      </w:pPr>
    </w:p>
    <w:p w:rsidR="003164CC" w:rsidRDefault="003164CC" w:rsidP="003164CC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</w:t>
      </w:r>
      <w:proofErr w:type="gramStart"/>
      <w:r>
        <w:rPr>
          <w:rFonts w:ascii="Times New Roman" w:hAnsi="Times New Roman" w:cs="Times New Roman"/>
          <w:sz w:val="26"/>
          <w:szCs w:val="26"/>
        </w:rPr>
        <w:t>whether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it is a fact that an Inter-Governmental agreement was made between India and France for the procurement of 36 </w:t>
      </w:r>
      <w:proofErr w:type="spellStart"/>
      <w:r>
        <w:rPr>
          <w:rFonts w:ascii="Times New Roman" w:hAnsi="Times New Roman" w:cs="Times New Roman"/>
          <w:sz w:val="26"/>
          <w:szCs w:val="26"/>
        </w:rPr>
        <w:t>Rafale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jets in fly-away condition from a French company </w:t>
      </w:r>
      <w:proofErr w:type="spellStart"/>
      <w:r>
        <w:rPr>
          <w:rFonts w:ascii="Times New Roman" w:hAnsi="Times New Roman" w:cs="Times New Roman"/>
          <w:sz w:val="26"/>
          <w:szCs w:val="26"/>
        </w:rPr>
        <w:t>Dassault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Aviation;</w:t>
      </w:r>
    </w:p>
    <w:p w:rsidR="003164CC" w:rsidRDefault="003164CC" w:rsidP="003164CC">
      <w:pPr>
        <w:spacing w:after="0" w:line="240" w:lineRule="auto"/>
        <w:ind w:right="-330"/>
        <w:jc w:val="both"/>
        <w:rPr>
          <w:rFonts w:ascii="Times New Roman" w:hAnsi="Times New Roman" w:cs="Times New Roman"/>
          <w:sz w:val="10"/>
          <w:szCs w:val="10"/>
        </w:rPr>
      </w:pPr>
    </w:p>
    <w:p w:rsidR="003164CC" w:rsidRDefault="003164CC" w:rsidP="003164CC">
      <w:pPr>
        <w:spacing w:after="0" w:line="240" w:lineRule="auto"/>
        <w:ind w:right="-330"/>
        <w:rPr>
          <w:rFonts w:ascii="Times New Roman" w:hAnsi="Times New Roman" w:cs="Times New Roman"/>
          <w:sz w:val="4"/>
          <w:szCs w:val="4"/>
        </w:rPr>
      </w:pPr>
    </w:p>
    <w:p w:rsidR="003164CC" w:rsidRDefault="003164CC" w:rsidP="003164CC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</w:t>
      </w:r>
      <w:proofErr w:type="gramStart"/>
      <w:r>
        <w:rPr>
          <w:rFonts w:ascii="Times New Roman" w:hAnsi="Times New Roman" w:cs="Times New Roman"/>
          <w:sz w:val="26"/>
          <w:szCs w:val="26"/>
        </w:rPr>
        <w:t>if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so, the details of the time-line / time-frame when the Services Qualitative Requirements (SQRs) for the procurement of 36 </w:t>
      </w:r>
      <w:proofErr w:type="spellStart"/>
      <w:r>
        <w:rPr>
          <w:rFonts w:ascii="Times New Roman" w:hAnsi="Times New Roman" w:cs="Times New Roman"/>
          <w:sz w:val="26"/>
          <w:szCs w:val="26"/>
        </w:rPr>
        <w:t>Rafale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jets in a fly-away condition were prepared and issued; and</w:t>
      </w:r>
    </w:p>
    <w:p w:rsidR="003164CC" w:rsidRDefault="003164CC" w:rsidP="003164CC">
      <w:pPr>
        <w:spacing w:after="0" w:line="240" w:lineRule="auto"/>
        <w:ind w:right="-330"/>
        <w:rPr>
          <w:rFonts w:ascii="Times New Roman" w:hAnsi="Times New Roman" w:cs="Times New Roman"/>
          <w:sz w:val="10"/>
          <w:szCs w:val="10"/>
        </w:rPr>
      </w:pPr>
    </w:p>
    <w:p w:rsidR="003164CC" w:rsidRDefault="003164CC" w:rsidP="003164CC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</w:t>
      </w:r>
      <w:proofErr w:type="gramStart"/>
      <w:r>
        <w:rPr>
          <w:rFonts w:ascii="Times New Roman" w:hAnsi="Times New Roman" w:cs="Times New Roman"/>
          <w:sz w:val="26"/>
          <w:szCs w:val="26"/>
        </w:rPr>
        <w:t>if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so, the details thereof and the time-line / time-frame when the SQRs for the previously agreed upon 126 Medium Multi-role Combat Aircraft MMRCAs were prepared and issued?</w:t>
      </w:r>
    </w:p>
    <w:p w:rsidR="003164CC" w:rsidRDefault="003164CC" w:rsidP="003164CC">
      <w:pPr>
        <w:pStyle w:val="Heading3"/>
        <w:spacing w:before="0" w:after="0"/>
        <w:ind w:left="3600" w:right="-164" w:firstLine="720"/>
        <w:rPr>
          <w:rFonts w:ascii="Times New Roman" w:hAnsi="Times New Roman" w:cs="Times New Roman"/>
          <w:b w:val="0"/>
          <w:bCs w:val="0"/>
        </w:rPr>
      </w:pPr>
    </w:p>
    <w:p w:rsidR="003164CC" w:rsidRPr="005B79C5" w:rsidRDefault="003164CC" w:rsidP="003164CC">
      <w:pPr>
        <w:pStyle w:val="Heading3"/>
        <w:spacing w:before="0" w:after="0"/>
        <w:ind w:left="3600" w:right="-164" w:firstLine="720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3164CC" w:rsidRDefault="003164CC" w:rsidP="003164CC">
      <w:pPr>
        <w:pStyle w:val="Heading3"/>
        <w:spacing w:before="0" w:after="0"/>
        <w:ind w:left="3600" w:right="-164" w:firstLine="720"/>
        <w:rPr>
          <w:rFonts w:ascii="Times New Roman" w:hAnsi="Times New Roman" w:cs="Times New Roman"/>
          <w:b w:val="0"/>
          <w:bCs w:val="0"/>
        </w:rPr>
      </w:pPr>
    </w:p>
    <w:p w:rsidR="003164CC" w:rsidRDefault="003164CC" w:rsidP="003164CC">
      <w:pPr>
        <w:pStyle w:val="Heading3"/>
        <w:spacing w:before="0" w:after="0"/>
        <w:ind w:left="3600" w:right="-164" w:firstLine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ANSWER</w:t>
      </w:r>
    </w:p>
    <w:p w:rsidR="003164CC" w:rsidRDefault="003164CC" w:rsidP="003164CC">
      <w:pPr>
        <w:spacing w:after="0" w:line="240" w:lineRule="auto"/>
        <w:ind w:left="284" w:right="-3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MINISTER OF DEFENCE</w:t>
      </w:r>
    </w:p>
    <w:p w:rsidR="003164CC" w:rsidRDefault="003164CC" w:rsidP="003164CC">
      <w:pPr>
        <w:spacing w:after="0" w:line="240" w:lineRule="auto"/>
        <w:ind w:left="284" w:right="-3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SHRIMATI NIRMALA SITHARAMAN</w:t>
      </w:r>
    </w:p>
    <w:p w:rsidR="003164CC" w:rsidRPr="005B79C5" w:rsidRDefault="003164CC" w:rsidP="003164CC">
      <w:pPr>
        <w:tabs>
          <w:tab w:val="left" w:pos="1470"/>
        </w:tabs>
        <w:ind w:right="992"/>
        <w:jc w:val="center"/>
        <w:rPr>
          <w:rFonts w:ascii="Times New Roman" w:hAnsi="Times New Roman" w:cs="Times New Roman"/>
          <w:sz w:val="16"/>
          <w:szCs w:val="16"/>
        </w:rPr>
      </w:pPr>
    </w:p>
    <w:p w:rsidR="003164CC" w:rsidRPr="00244C34" w:rsidRDefault="003164CC" w:rsidP="003164CC">
      <w:pPr>
        <w:tabs>
          <w:tab w:val="left" w:pos="1470"/>
        </w:tabs>
        <w:ind w:right="992"/>
        <w:jc w:val="center"/>
        <w:rPr>
          <w:rFonts w:ascii="Times New Roman" w:hAnsi="Times New Roman" w:cs="Times New Roman"/>
          <w:sz w:val="4"/>
          <w:szCs w:val="4"/>
        </w:rPr>
      </w:pPr>
    </w:p>
    <w:p w:rsidR="003164CC" w:rsidRDefault="003164CC" w:rsidP="003164CC">
      <w:pPr>
        <w:ind w:right="-330"/>
        <w:jc w:val="both"/>
        <w:rPr>
          <w:rFonts w:ascii="Times New Roman" w:hAnsi="Times New Roman" w:cs="Times New Roman"/>
          <w:sz w:val="26"/>
          <w:szCs w:val="24"/>
        </w:rPr>
      </w:pPr>
      <w:r w:rsidRPr="00244C34">
        <w:rPr>
          <w:rFonts w:ascii="Times New Roman" w:hAnsi="Times New Roman" w:cs="Times New Roman"/>
          <w:bCs/>
          <w:sz w:val="26"/>
          <w:szCs w:val="24"/>
        </w:rPr>
        <w:t>(a) to (c):</w:t>
      </w:r>
      <w:r w:rsidRPr="00244C34">
        <w:rPr>
          <w:rFonts w:ascii="Times New Roman" w:hAnsi="Times New Roman" w:cs="Times New Roman"/>
          <w:sz w:val="26"/>
          <w:szCs w:val="24"/>
        </w:rPr>
        <w:t xml:space="preserve">  </w:t>
      </w:r>
      <w:r>
        <w:rPr>
          <w:rFonts w:ascii="Times New Roman" w:hAnsi="Times New Roman" w:cs="Times New Roman"/>
          <w:sz w:val="26"/>
          <w:szCs w:val="24"/>
        </w:rPr>
        <w:t>An Inter-Governmental Agreement (IGA) was signed on 23</w:t>
      </w:r>
      <w:r w:rsidRPr="00BE43A2">
        <w:rPr>
          <w:rFonts w:ascii="Times New Roman" w:hAnsi="Times New Roman" w:cs="Times New Roman"/>
          <w:sz w:val="26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6"/>
          <w:szCs w:val="24"/>
        </w:rPr>
        <w:t xml:space="preserve"> September, 2016 between the Government of India and the Government of French Republic for the procurement of 36 </w:t>
      </w:r>
      <w:proofErr w:type="spellStart"/>
      <w:r>
        <w:rPr>
          <w:rFonts w:ascii="Times New Roman" w:hAnsi="Times New Roman" w:cs="Times New Roman"/>
          <w:sz w:val="26"/>
          <w:szCs w:val="24"/>
        </w:rPr>
        <w:t>Rafale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fighter aircraft in fly-away condition, along with an initial consignment of weapons, maintenance support through Performance  Based Logistic (PBL), Simulator and associated equipment.  The procurement of 36 flyaway </w:t>
      </w:r>
      <w:proofErr w:type="spellStart"/>
      <w:r>
        <w:rPr>
          <w:rFonts w:ascii="Times New Roman" w:hAnsi="Times New Roman" w:cs="Times New Roman"/>
          <w:sz w:val="26"/>
          <w:szCs w:val="24"/>
        </w:rPr>
        <w:t>Rafale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aircraft </w:t>
      </w:r>
      <w:proofErr w:type="gramStart"/>
      <w:r>
        <w:rPr>
          <w:rFonts w:ascii="Times New Roman" w:hAnsi="Times New Roman" w:cs="Times New Roman"/>
          <w:sz w:val="26"/>
          <w:szCs w:val="24"/>
        </w:rPr>
        <w:t>have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been processed on the same Services Qualitative Requirements (SQRs) as finalized for the 126 Medium Multi-role Combat Aircraft</w:t>
      </w:r>
      <w:r w:rsidRPr="009E5CBD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(</w:t>
      </w:r>
      <w:r w:rsidRPr="009E5CBD">
        <w:rPr>
          <w:rFonts w:ascii="Times New Roman" w:hAnsi="Times New Roman" w:cs="Times New Roman"/>
          <w:sz w:val="26"/>
          <w:szCs w:val="24"/>
        </w:rPr>
        <w:t>MMRCA</w:t>
      </w:r>
      <w:r>
        <w:rPr>
          <w:rFonts w:ascii="Times New Roman" w:hAnsi="Times New Roman" w:cs="Times New Roman"/>
          <w:sz w:val="26"/>
          <w:szCs w:val="24"/>
        </w:rPr>
        <w:t xml:space="preserve">).  The ASQRs for 126 MMRCA case were finalized in June, 2006 and the Request </w:t>
      </w:r>
      <w:proofErr w:type="gramStart"/>
      <w:r>
        <w:rPr>
          <w:rFonts w:ascii="Times New Roman" w:hAnsi="Times New Roman" w:cs="Times New Roman"/>
          <w:sz w:val="26"/>
          <w:szCs w:val="24"/>
        </w:rPr>
        <w:t>For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Proposal (RFP) was issued in August, 2007. </w:t>
      </w:r>
    </w:p>
    <w:p w:rsidR="003164CC" w:rsidRDefault="003164CC" w:rsidP="003164CC">
      <w:pPr>
        <w:ind w:right="-330"/>
        <w:jc w:val="both"/>
        <w:rPr>
          <w:rFonts w:ascii="Times New Roman" w:hAnsi="Times New Roman" w:cs="Times New Roman"/>
          <w:sz w:val="26"/>
          <w:szCs w:val="26"/>
        </w:rPr>
      </w:pPr>
    </w:p>
    <w:p w:rsidR="003164CC" w:rsidRDefault="003164CC" w:rsidP="003164CC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******</w:t>
      </w:r>
    </w:p>
    <w:p w:rsidR="003F6F16" w:rsidRDefault="003F6F16"/>
    <w:sectPr w:rsidR="003F6F16" w:rsidSect="0005741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164CC"/>
    <w:rsid w:val="0005741C"/>
    <w:rsid w:val="003164CC"/>
    <w:rsid w:val="003F6F16"/>
    <w:rsid w:val="00955626"/>
    <w:rsid w:val="00CD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CC"/>
  </w:style>
  <w:style w:type="paragraph" w:styleId="Heading3">
    <w:name w:val="heading 3"/>
    <w:basedOn w:val="Normal"/>
    <w:next w:val="Normal"/>
    <w:link w:val="Heading3Char"/>
    <w:unhideWhenUsed/>
    <w:qFormat/>
    <w:rsid w:val="003164C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164CC"/>
    <w:rPr>
      <w:rFonts w:ascii="Arial" w:eastAsia="Times New Roman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2019-02-11T05:11:00Z</dcterms:created>
  <dcterms:modified xsi:type="dcterms:W3CDTF">2019-02-11T05:11:00Z</dcterms:modified>
</cp:coreProperties>
</file>