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8F" w:rsidRDefault="0022798F" w:rsidP="0022798F">
      <w:pPr>
        <w:tabs>
          <w:tab w:val="left" w:pos="176"/>
        </w:tabs>
        <w:spacing w:after="0"/>
        <w:jc w:val="center"/>
        <w:rPr>
          <w:rFonts w:ascii="Arial" w:hAnsi="Arial" w:cs="Arial"/>
          <w:bCs/>
          <w:szCs w:val="22"/>
        </w:rPr>
      </w:pPr>
      <w:r>
        <w:rPr>
          <w:rFonts w:ascii="Arial" w:hAnsi="Arial" w:cs="Arial"/>
          <w:bCs/>
          <w:szCs w:val="22"/>
        </w:rPr>
        <w:t>GOVERNMENT OF INDIA</w:t>
      </w:r>
    </w:p>
    <w:p w:rsidR="0022798F" w:rsidRDefault="0022798F" w:rsidP="0022798F">
      <w:pPr>
        <w:tabs>
          <w:tab w:val="left" w:pos="176"/>
        </w:tabs>
        <w:spacing w:after="0"/>
        <w:jc w:val="center"/>
        <w:rPr>
          <w:rFonts w:ascii="Arial" w:hAnsi="Arial" w:cs="Arial"/>
          <w:bCs/>
          <w:szCs w:val="22"/>
        </w:rPr>
      </w:pPr>
      <w:r>
        <w:rPr>
          <w:rFonts w:ascii="Arial" w:hAnsi="Arial" w:cs="Arial"/>
          <w:bCs/>
          <w:szCs w:val="22"/>
        </w:rPr>
        <w:t>MINISTRY OF FINANCE</w:t>
      </w:r>
    </w:p>
    <w:p w:rsidR="0022798F" w:rsidRDefault="0022798F" w:rsidP="0022798F">
      <w:pPr>
        <w:tabs>
          <w:tab w:val="left" w:pos="176"/>
        </w:tabs>
        <w:spacing w:after="0"/>
        <w:jc w:val="center"/>
        <w:rPr>
          <w:rFonts w:ascii="Arial" w:hAnsi="Arial" w:cs="Arial"/>
          <w:bCs/>
          <w:szCs w:val="22"/>
        </w:rPr>
      </w:pPr>
      <w:r>
        <w:rPr>
          <w:rFonts w:ascii="Arial" w:hAnsi="Arial" w:cs="Arial"/>
          <w:bCs/>
          <w:szCs w:val="22"/>
        </w:rPr>
        <w:t>DEPARTMENT OF FINANCIAL SERVICES</w:t>
      </w:r>
    </w:p>
    <w:p w:rsidR="0022798F" w:rsidRDefault="0022798F" w:rsidP="0022798F">
      <w:pPr>
        <w:tabs>
          <w:tab w:val="left" w:pos="176"/>
        </w:tabs>
        <w:spacing w:after="0"/>
        <w:jc w:val="center"/>
        <w:rPr>
          <w:rFonts w:ascii="Arial" w:hAnsi="Arial" w:cs="Arial"/>
          <w:bCs/>
          <w:sz w:val="14"/>
          <w:szCs w:val="14"/>
        </w:rPr>
      </w:pPr>
    </w:p>
    <w:p w:rsidR="0022798F" w:rsidRDefault="0022798F" w:rsidP="0022798F">
      <w:pPr>
        <w:tabs>
          <w:tab w:val="left" w:pos="176"/>
        </w:tabs>
        <w:spacing w:after="120"/>
        <w:jc w:val="center"/>
        <w:rPr>
          <w:rFonts w:ascii="Arial" w:hAnsi="Arial" w:cs="Arial"/>
          <w:b/>
          <w:szCs w:val="22"/>
        </w:rPr>
      </w:pPr>
      <w:r>
        <w:rPr>
          <w:rFonts w:ascii="Arial" w:hAnsi="Arial" w:cs="Arial"/>
          <w:b/>
          <w:szCs w:val="22"/>
        </w:rPr>
        <w:t>RAJYA SABHA</w:t>
      </w:r>
    </w:p>
    <w:p w:rsidR="0022798F" w:rsidRDefault="0022798F" w:rsidP="0022798F">
      <w:pPr>
        <w:tabs>
          <w:tab w:val="left" w:pos="0"/>
        </w:tabs>
        <w:spacing w:after="120" w:line="240" w:lineRule="auto"/>
        <w:jc w:val="center"/>
        <w:rPr>
          <w:rFonts w:ascii="Arial" w:hAnsi="Arial" w:cs="Arial"/>
          <w:b/>
          <w:bCs/>
          <w:szCs w:val="22"/>
        </w:rPr>
      </w:pPr>
      <w:r>
        <w:rPr>
          <w:rFonts w:ascii="Arial" w:hAnsi="Arial" w:cs="Arial"/>
          <w:b/>
          <w:bCs/>
          <w:szCs w:val="22"/>
        </w:rPr>
        <w:t xml:space="preserve">UNSTARRED QUESTION NO.977    </w:t>
      </w:r>
    </w:p>
    <w:p w:rsidR="0022798F" w:rsidRDefault="0022798F" w:rsidP="0022798F">
      <w:pPr>
        <w:tabs>
          <w:tab w:val="left" w:pos="709"/>
          <w:tab w:val="left" w:pos="1680"/>
        </w:tabs>
        <w:spacing w:after="120" w:line="240" w:lineRule="auto"/>
        <w:jc w:val="center"/>
        <w:rPr>
          <w:rFonts w:ascii="Arial" w:hAnsi="Arial" w:cs="Arial"/>
          <w:szCs w:val="22"/>
        </w:rPr>
      </w:pPr>
      <w:r>
        <w:rPr>
          <w:rFonts w:ascii="Arial" w:hAnsi="Arial" w:cs="Arial"/>
          <w:szCs w:val="22"/>
        </w:rPr>
        <w:t>TO BE ANSWERED ON 12</w:t>
      </w:r>
      <w:r>
        <w:rPr>
          <w:rFonts w:ascii="Arial" w:hAnsi="Arial" w:cs="Arial"/>
          <w:szCs w:val="22"/>
          <w:vertAlign w:val="superscript"/>
        </w:rPr>
        <w:t>TH</w:t>
      </w:r>
      <w:r>
        <w:rPr>
          <w:rFonts w:ascii="Arial" w:hAnsi="Arial" w:cs="Arial"/>
          <w:szCs w:val="22"/>
        </w:rPr>
        <w:t xml:space="preserve"> FEBRUARY, 2019/ MAGHA 23, 1940 (SAKA)</w:t>
      </w:r>
    </w:p>
    <w:p w:rsidR="000E5EA8" w:rsidRPr="00586C6E" w:rsidRDefault="000E5EA8" w:rsidP="0022798F">
      <w:pPr>
        <w:tabs>
          <w:tab w:val="left" w:pos="709"/>
          <w:tab w:val="left" w:pos="1680"/>
        </w:tabs>
        <w:spacing w:after="120" w:line="240" w:lineRule="auto"/>
        <w:jc w:val="center"/>
        <w:rPr>
          <w:rFonts w:ascii="Arial" w:hAnsi="Arial" w:cs="Arial"/>
          <w:sz w:val="2"/>
          <w:szCs w:val="2"/>
        </w:rPr>
      </w:pPr>
    </w:p>
    <w:p w:rsidR="0022798F" w:rsidRDefault="0022798F" w:rsidP="0022798F">
      <w:pPr>
        <w:tabs>
          <w:tab w:val="left" w:pos="709"/>
          <w:tab w:val="left" w:pos="1680"/>
        </w:tabs>
        <w:spacing w:after="0" w:line="240" w:lineRule="auto"/>
        <w:jc w:val="center"/>
        <w:rPr>
          <w:rFonts w:ascii="Arial" w:hAnsi="Arial" w:cs="Arial"/>
          <w:szCs w:val="22"/>
        </w:rPr>
      </w:pPr>
      <w:r w:rsidRPr="00D43282">
        <w:rPr>
          <w:rFonts w:ascii="Arial" w:hAnsi="Arial" w:cs="Arial"/>
          <w:szCs w:val="22"/>
        </w:rPr>
        <w:t>Regulation 31 of Punjab National Bank (Employees) Pension Regulations, 1995</w:t>
      </w:r>
    </w:p>
    <w:p w:rsidR="0022798F" w:rsidRDefault="0022798F" w:rsidP="0022798F">
      <w:pPr>
        <w:tabs>
          <w:tab w:val="left" w:pos="709"/>
          <w:tab w:val="left" w:pos="1680"/>
        </w:tabs>
        <w:spacing w:after="0" w:line="240" w:lineRule="auto"/>
        <w:contextualSpacing/>
        <w:jc w:val="center"/>
        <w:rPr>
          <w:rFonts w:ascii="Arial" w:hAnsi="Arial" w:cs="Arial"/>
          <w:b/>
          <w:bCs/>
          <w:szCs w:val="22"/>
        </w:rPr>
      </w:pPr>
    </w:p>
    <w:p w:rsidR="0022798F" w:rsidRPr="0022798F" w:rsidRDefault="0022798F" w:rsidP="0022798F">
      <w:pPr>
        <w:tabs>
          <w:tab w:val="left" w:pos="176"/>
        </w:tabs>
        <w:spacing w:after="0"/>
        <w:rPr>
          <w:rFonts w:ascii="Arial" w:hAnsi="Arial" w:cs="Arial"/>
          <w:sz w:val="6"/>
          <w:szCs w:val="6"/>
        </w:rPr>
      </w:pPr>
    </w:p>
    <w:p w:rsidR="0022798F" w:rsidRDefault="0022798F" w:rsidP="0022798F">
      <w:pPr>
        <w:tabs>
          <w:tab w:val="left" w:pos="176"/>
        </w:tabs>
        <w:spacing w:after="0"/>
        <w:rPr>
          <w:rFonts w:ascii="Arial" w:hAnsi="Arial" w:cs="Arial"/>
          <w:sz w:val="8"/>
          <w:szCs w:val="8"/>
        </w:rPr>
      </w:pPr>
      <w:r>
        <w:rPr>
          <w:rFonts w:ascii="Arial" w:hAnsi="Arial" w:cs="Arial"/>
          <w:szCs w:val="22"/>
        </w:rPr>
        <w:t>977</w:t>
      </w:r>
      <w:r w:rsidRPr="00C05DB6">
        <w:rPr>
          <w:rFonts w:ascii="Arial" w:hAnsi="Arial" w:cs="Arial"/>
          <w:szCs w:val="22"/>
        </w:rPr>
        <w:t xml:space="preserve">. </w:t>
      </w:r>
      <w:r>
        <w:rPr>
          <w:rFonts w:ascii="Arial" w:hAnsi="Arial" w:cs="Arial"/>
          <w:szCs w:val="22"/>
        </w:rPr>
        <w:t>SHRI SANJAY SINGH</w:t>
      </w:r>
      <w:r w:rsidRPr="00C05DB6">
        <w:rPr>
          <w:rFonts w:ascii="Arial" w:hAnsi="Arial" w:cs="Arial"/>
          <w:szCs w:val="22"/>
        </w:rPr>
        <w:t>:</w:t>
      </w:r>
    </w:p>
    <w:p w:rsidR="0022798F" w:rsidRDefault="0022798F" w:rsidP="0022798F">
      <w:pPr>
        <w:tabs>
          <w:tab w:val="left" w:pos="176"/>
        </w:tabs>
        <w:jc w:val="center"/>
        <w:rPr>
          <w:rFonts w:ascii="Arial" w:hAnsi="Arial" w:cs="Arial"/>
          <w:b/>
          <w:bCs/>
          <w:szCs w:val="22"/>
        </w:rPr>
      </w:pPr>
      <w:r>
        <w:rPr>
          <w:rFonts w:ascii="Arial" w:hAnsi="Arial" w:cs="Arial"/>
          <w:b/>
          <w:bCs/>
          <w:szCs w:val="22"/>
        </w:rPr>
        <w:t>QUESTION</w:t>
      </w:r>
    </w:p>
    <w:p w:rsidR="0022798F" w:rsidRDefault="0022798F" w:rsidP="0022798F">
      <w:pPr>
        <w:tabs>
          <w:tab w:val="left" w:pos="176"/>
        </w:tabs>
        <w:rPr>
          <w:rFonts w:ascii="Arial" w:hAnsi="Arial" w:cs="Arial"/>
          <w:bCs/>
          <w:szCs w:val="22"/>
        </w:rPr>
      </w:pPr>
      <w:r>
        <w:rPr>
          <w:rFonts w:ascii="Arial" w:hAnsi="Arial" w:cs="Arial"/>
          <w:bCs/>
          <w:szCs w:val="22"/>
        </w:rPr>
        <w:tab/>
      </w:r>
      <w:r>
        <w:rPr>
          <w:rFonts w:ascii="Arial" w:hAnsi="Arial" w:cs="Arial"/>
          <w:bCs/>
          <w:szCs w:val="22"/>
        </w:rPr>
        <w:tab/>
        <w:t>Will the Minister of FINANCE be pleased to state:-</w:t>
      </w:r>
    </w:p>
    <w:p w:rsidR="0022798F" w:rsidRDefault="0022798F" w:rsidP="0022798F">
      <w:pPr>
        <w:tabs>
          <w:tab w:val="left" w:pos="-108"/>
        </w:tabs>
        <w:spacing w:after="120"/>
        <w:contextualSpacing/>
        <w:jc w:val="both"/>
        <w:rPr>
          <w:rFonts w:ascii="Arial" w:hAnsi="Arial" w:cs="Arial"/>
          <w:szCs w:val="22"/>
        </w:rPr>
      </w:pPr>
      <w:r w:rsidRPr="00BE6C39">
        <w:rPr>
          <w:rFonts w:ascii="Arial" w:hAnsi="Arial" w:cs="Arial"/>
          <w:szCs w:val="22"/>
        </w:rPr>
        <w:t>(a) whether it is a fact that Regulation 31 of Punjab National Bank (Employees) Pension Regulations, 1995 permits bank to grant compassionate allowance to their dismissed/removed/terminated officers;</w:t>
      </w:r>
    </w:p>
    <w:p w:rsidR="0022798F" w:rsidRPr="00014757" w:rsidRDefault="0022798F" w:rsidP="0022798F">
      <w:pPr>
        <w:tabs>
          <w:tab w:val="left" w:pos="-108"/>
        </w:tabs>
        <w:spacing w:after="120"/>
        <w:contextualSpacing/>
        <w:jc w:val="both"/>
        <w:rPr>
          <w:rFonts w:ascii="Arial" w:hAnsi="Arial" w:cs="Arial"/>
          <w:sz w:val="12"/>
          <w:szCs w:val="12"/>
        </w:rPr>
      </w:pPr>
    </w:p>
    <w:p w:rsidR="0022798F" w:rsidRDefault="0022798F" w:rsidP="0022798F">
      <w:pPr>
        <w:tabs>
          <w:tab w:val="left" w:pos="-108"/>
        </w:tabs>
        <w:spacing w:after="120"/>
        <w:contextualSpacing/>
        <w:jc w:val="both"/>
        <w:rPr>
          <w:rFonts w:ascii="Arial" w:hAnsi="Arial" w:cs="Arial"/>
          <w:szCs w:val="22"/>
        </w:rPr>
      </w:pPr>
      <w:r w:rsidRPr="00BE6C39">
        <w:rPr>
          <w:rFonts w:ascii="Arial" w:hAnsi="Arial" w:cs="Arial"/>
          <w:szCs w:val="22"/>
        </w:rPr>
        <w:t xml:space="preserve">(b) </w:t>
      </w:r>
      <w:proofErr w:type="gramStart"/>
      <w:r w:rsidRPr="00BE6C39">
        <w:rPr>
          <w:rFonts w:ascii="Arial" w:hAnsi="Arial" w:cs="Arial"/>
          <w:szCs w:val="22"/>
        </w:rPr>
        <w:t>whether</w:t>
      </w:r>
      <w:proofErr w:type="gramEnd"/>
      <w:r w:rsidRPr="00BE6C39">
        <w:rPr>
          <w:rFonts w:ascii="Arial" w:hAnsi="Arial" w:cs="Arial"/>
          <w:szCs w:val="22"/>
        </w:rPr>
        <w:t xml:space="preserve"> it is also a fact that PNB has not been granting compassionate allowance to the dismissed/removed/ terminated officers despite the available pension provision; </w:t>
      </w:r>
    </w:p>
    <w:p w:rsidR="0022798F" w:rsidRPr="00BE6C39" w:rsidRDefault="0022798F" w:rsidP="0022798F">
      <w:pPr>
        <w:tabs>
          <w:tab w:val="left" w:pos="-108"/>
        </w:tabs>
        <w:spacing w:after="120"/>
        <w:contextualSpacing/>
        <w:jc w:val="both"/>
        <w:rPr>
          <w:rFonts w:ascii="Arial" w:hAnsi="Arial" w:cs="Arial"/>
          <w:sz w:val="10"/>
          <w:szCs w:val="10"/>
        </w:rPr>
      </w:pPr>
    </w:p>
    <w:p w:rsidR="0022798F" w:rsidRDefault="0022798F" w:rsidP="0022798F">
      <w:pPr>
        <w:tabs>
          <w:tab w:val="left" w:pos="-108"/>
        </w:tabs>
        <w:spacing w:after="120"/>
        <w:contextualSpacing/>
        <w:jc w:val="both"/>
        <w:rPr>
          <w:rFonts w:ascii="Arial" w:hAnsi="Arial" w:cs="Arial"/>
          <w:szCs w:val="22"/>
        </w:rPr>
      </w:pPr>
      <w:r w:rsidRPr="00BE6C39">
        <w:rPr>
          <w:rFonts w:ascii="Arial" w:hAnsi="Arial" w:cs="Arial"/>
          <w:szCs w:val="22"/>
        </w:rPr>
        <w:t xml:space="preserve">(c) </w:t>
      </w:r>
      <w:r>
        <w:rPr>
          <w:rFonts w:ascii="Arial" w:hAnsi="Arial" w:cs="Arial"/>
          <w:szCs w:val="22"/>
        </w:rPr>
        <w:t xml:space="preserve"> </w:t>
      </w:r>
      <w:r w:rsidRPr="00BE6C39">
        <w:rPr>
          <w:rFonts w:ascii="Arial" w:hAnsi="Arial" w:cs="Arial"/>
          <w:szCs w:val="22"/>
        </w:rPr>
        <w:t xml:space="preserve">if so, the reasons </w:t>
      </w:r>
      <w:proofErr w:type="spellStart"/>
      <w:r w:rsidRPr="00BE6C39">
        <w:rPr>
          <w:rFonts w:ascii="Arial" w:hAnsi="Arial" w:cs="Arial"/>
          <w:szCs w:val="22"/>
        </w:rPr>
        <w:t>therefor</w:t>
      </w:r>
      <w:proofErr w:type="spellEnd"/>
      <w:r w:rsidRPr="00BE6C39">
        <w:rPr>
          <w:rFonts w:ascii="Arial" w:hAnsi="Arial" w:cs="Arial"/>
          <w:szCs w:val="22"/>
        </w:rPr>
        <w:t>; and</w:t>
      </w:r>
    </w:p>
    <w:p w:rsidR="0022798F" w:rsidRPr="00BE6C39" w:rsidRDefault="0022798F" w:rsidP="0022798F">
      <w:pPr>
        <w:tabs>
          <w:tab w:val="left" w:pos="-108"/>
        </w:tabs>
        <w:spacing w:after="120"/>
        <w:contextualSpacing/>
        <w:jc w:val="both"/>
        <w:rPr>
          <w:rFonts w:ascii="Arial" w:hAnsi="Arial" w:cs="Arial"/>
          <w:sz w:val="12"/>
          <w:szCs w:val="12"/>
        </w:rPr>
      </w:pPr>
      <w:r w:rsidRPr="00BE6C39">
        <w:rPr>
          <w:rFonts w:ascii="Arial" w:hAnsi="Arial" w:cs="Arial"/>
          <w:szCs w:val="22"/>
        </w:rPr>
        <w:t xml:space="preserve"> </w:t>
      </w:r>
    </w:p>
    <w:p w:rsidR="0022798F" w:rsidRDefault="0022798F" w:rsidP="0022798F">
      <w:pPr>
        <w:tabs>
          <w:tab w:val="left" w:pos="176"/>
        </w:tabs>
        <w:spacing w:after="120"/>
        <w:jc w:val="both"/>
        <w:rPr>
          <w:rFonts w:ascii="Arial" w:hAnsi="Arial" w:cs="Arial"/>
          <w:bCs/>
          <w:szCs w:val="22"/>
        </w:rPr>
      </w:pPr>
      <w:r>
        <w:rPr>
          <w:rFonts w:ascii="Arial" w:hAnsi="Arial" w:cs="Arial"/>
          <w:szCs w:val="22"/>
        </w:rPr>
        <w:t xml:space="preserve">(d) </w:t>
      </w:r>
      <w:r w:rsidR="000E5EA8">
        <w:rPr>
          <w:rFonts w:ascii="Arial" w:hAnsi="Arial" w:cs="Arial"/>
          <w:szCs w:val="22"/>
        </w:rPr>
        <w:t xml:space="preserve">by </w:t>
      </w:r>
      <w:r w:rsidRPr="00BE6C39">
        <w:rPr>
          <w:rFonts w:ascii="Arial" w:hAnsi="Arial" w:cs="Arial"/>
          <w:szCs w:val="22"/>
        </w:rPr>
        <w:t xml:space="preserve">when the bank will settle the rightful dues of the dismissed/removed/ </w:t>
      </w:r>
      <w:r>
        <w:rPr>
          <w:rFonts w:ascii="Arial" w:hAnsi="Arial" w:cs="Arial"/>
          <w:szCs w:val="22"/>
        </w:rPr>
        <w:t xml:space="preserve"> </w:t>
      </w:r>
      <w:r w:rsidRPr="00BE6C39">
        <w:rPr>
          <w:rFonts w:ascii="Arial" w:hAnsi="Arial" w:cs="Arial"/>
          <w:szCs w:val="22"/>
        </w:rPr>
        <w:t>terminated officers?</w:t>
      </w:r>
    </w:p>
    <w:p w:rsidR="0022798F" w:rsidRDefault="0022798F" w:rsidP="0022798F">
      <w:pPr>
        <w:tabs>
          <w:tab w:val="left" w:pos="176"/>
        </w:tabs>
        <w:spacing w:after="0" w:line="240" w:lineRule="auto"/>
        <w:jc w:val="center"/>
        <w:rPr>
          <w:rFonts w:ascii="Arial" w:hAnsi="Arial" w:cs="Arial"/>
          <w:b/>
          <w:szCs w:val="22"/>
        </w:rPr>
      </w:pPr>
    </w:p>
    <w:p w:rsidR="0022798F" w:rsidRDefault="0022798F" w:rsidP="00586C6E">
      <w:pPr>
        <w:tabs>
          <w:tab w:val="left" w:pos="176"/>
        </w:tabs>
        <w:spacing w:after="0"/>
        <w:jc w:val="center"/>
        <w:rPr>
          <w:rFonts w:ascii="Arial" w:hAnsi="Arial" w:cs="Arial"/>
          <w:b/>
          <w:szCs w:val="22"/>
        </w:rPr>
      </w:pPr>
      <w:r>
        <w:rPr>
          <w:rFonts w:ascii="Arial" w:hAnsi="Arial" w:cs="Arial"/>
          <w:b/>
          <w:szCs w:val="22"/>
        </w:rPr>
        <w:t>ANSWER</w:t>
      </w:r>
    </w:p>
    <w:p w:rsidR="0022798F" w:rsidRDefault="0022798F" w:rsidP="00586C6E">
      <w:pPr>
        <w:tabs>
          <w:tab w:val="left" w:pos="176"/>
        </w:tabs>
        <w:spacing w:after="0"/>
        <w:jc w:val="center"/>
        <w:rPr>
          <w:rFonts w:ascii="Arial" w:hAnsi="Arial" w:cs="Arial"/>
          <w:b/>
          <w:szCs w:val="22"/>
        </w:rPr>
      </w:pPr>
      <w:r>
        <w:rPr>
          <w:rFonts w:ascii="Arial" w:hAnsi="Arial" w:cs="Arial"/>
          <w:b/>
          <w:szCs w:val="22"/>
        </w:rPr>
        <w:t>The Minister of State in the Ministry of Finance</w:t>
      </w:r>
    </w:p>
    <w:p w:rsidR="0022798F" w:rsidRDefault="0022798F" w:rsidP="00586C6E">
      <w:pPr>
        <w:tabs>
          <w:tab w:val="left" w:pos="176"/>
        </w:tabs>
        <w:spacing w:after="0"/>
        <w:jc w:val="center"/>
        <w:rPr>
          <w:rFonts w:ascii="Arial" w:hAnsi="Arial" w:cs="Arial"/>
          <w:b/>
          <w:szCs w:val="22"/>
        </w:rPr>
      </w:pPr>
      <w:r>
        <w:rPr>
          <w:rFonts w:ascii="Arial" w:hAnsi="Arial" w:cs="Arial"/>
          <w:b/>
          <w:szCs w:val="22"/>
        </w:rPr>
        <w:t>(</w:t>
      </w:r>
      <w:proofErr w:type="spellStart"/>
      <w:r>
        <w:rPr>
          <w:rFonts w:ascii="Arial" w:hAnsi="Arial" w:cs="Arial"/>
          <w:b/>
          <w:szCs w:val="22"/>
        </w:rPr>
        <w:t>Shri</w:t>
      </w:r>
      <w:proofErr w:type="spellEnd"/>
      <w:r>
        <w:rPr>
          <w:rFonts w:ascii="Arial" w:hAnsi="Arial" w:cs="Arial"/>
          <w:b/>
          <w:szCs w:val="22"/>
        </w:rPr>
        <w:t xml:space="preserve"> </w:t>
      </w:r>
      <w:proofErr w:type="spellStart"/>
      <w:r>
        <w:rPr>
          <w:rFonts w:ascii="Arial" w:hAnsi="Arial" w:cs="Arial"/>
          <w:b/>
          <w:szCs w:val="22"/>
        </w:rPr>
        <w:t>Shiv</w:t>
      </w:r>
      <w:proofErr w:type="spellEnd"/>
      <w:r>
        <w:rPr>
          <w:rFonts w:ascii="Arial" w:hAnsi="Arial" w:cs="Arial"/>
          <w:b/>
          <w:szCs w:val="22"/>
        </w:rPr>
        <w:t xml:space="preserve"> </w:t>
      </w:r>
      <w:proofErr w:type="spellStart"/>
      <w:r>
        <w:rPr>
          <w:rFonts w:ascii="Arial" w:hAnsi="Arial" w:cs="Arial"/>
          <w:b/>
          <w:szCs w:val="22"/>
        </w:rPr>
        <w:t>Pratap</w:t>
      </w:r>
      <w:proofErr w:type="spellEnd"/>
      <w:r>
        <w:rPr>
          <w:rFonts w:ascii="Arial" w:hAnsi="Arial" w:cs="Arial"/>
          <w:b/>
          <w:szCs w:val="22"/>
        </w:rPr>
        <w:t xml:space="preserve"> </w:t>
      </w:r>
      <w:proofErr w:type="spellStart"/>
      <w:r>
        <w:rPr>
          <w:rFonts w:ascii="Arial" w:hAnsi="Arial" w:cs="Arial"/>
          <w:b/>
          <w:szCs w:val="22"/>
        </w:rPr>
        <w:t>Shukla</w:t>
      </w:r>
      <w:proofErr w:type="spellEnd"/>
      <w:r>
        <w:rPr>
          <w:rFonts w:ascii="Arial" w:hAnsi="Arial" w:cs="Arial"/>
          <w:b/>
          <w:szCs w:val="22"/>
        </w:rPr>
        <w:t>)</w:t>
      </w:r>
    </w:p>
    <w:p w:rsidR="0022798F" w:rsidRDefault="0022798F" w:rsidP="0022798F">
      <w:pPr>
        <w:tabs>
          <w:tab w:val="left" w:pos="176"/>
        </w:tabs>
        <w:spacing w:after="0" w:line="240" w:lineRule="auto"/>
        <w:jc w:val="center"/>
        <w:rPr>
          <w:rFonts w:ascii="Arial" w:hAnsi="Arial" w:cs="Arial"/>
          <w:b/>
          <w:szCs w:val="22"/>
        </w:rPr>
      </w:pPr>
    </w:p>
    <w:p w:rsidR="0022798F" w:rsidRDefault="0022798F" w:rsidP="0022798F">
      <w:pPr>
        <w:tabs>
          <w:tab w:val="left" w:pos="176"/>
        </w:tabs>
        <w:spacing w:after="0" w:line="240" w:lineRule="auto"/>
        <w:jc w:val="center"/>
        <w:rPr>
          <w:rFonts w:ascii="Arial" w:hAnsi="Arial" w:cs="Arial"/>
          <w:b/>
          <w:szCs w:val="22"/>
        </w:rPr>
      </w:pPr>
    </w:p>
    <w:p w:rsidR="0022798F" w:rsidRDefault="0022798F" w:rsidP="0022798F">
      <w:pPr>
        <w:tabs>
          <w:tab w:val="left" w:pos="176"/>
        </w:tabs>
        <w:spacing w:after="0"/>
        <w:contextualSpacing/>
        <w:jc w:val="both"/>
        <w:rPr>
          <w:rFonts w:ascii="Arial" w:hAnsi="Arial" w:cs="Arial"/>
          <w:bCs/>
          <w:szCs w:val="22"/>
        </w:rPr>
      </w:pPr>
      <w:r w:rsidRPr="00C05DB6">
        <w:rPr>
          <w:rFonts w:ascii="Arial" w:hAnsi="Arial" w:cs="Arial"/>
          <w:bCs/>
          <w:szCs w:val="22"/>
        </w:rPr>
        <w:t>(a)</w:t>
      </w:r>
      <w:r>
        <w:rPr>
          <w:rFonts w:ascii="Arial" w:hAnsi="Arial" w:cs="Arial"/>
          <w:bCs/>
          <w:szCs w:val="22"/>
        </w:rPr>
        <w:t xml:space="preserve">: As per Regulation 31 of Punjab National Bank (Employees’) Pension Regulations, 1995, provides that an employee, who is dismissed or removed or terminated from service, shall forfeit his pension.  The proviso to the said Regulation further provides, </w:t>
      </w:r>
      <w:r w:rsidRPr="00A52607">
        <w:rPr>
          <w:rFonts w:ascii="Arial" w:hAnsi="Arial" w:cs="Arial"/>
          <w:bCs/>
          <w:i/>
          <w:iCs/>
          <w:szCs w:val="22"/>
        </w:rPr>
        <w:t>inter alia</w:t>
      </w:r>
      <w:r>
        <w:rPr>
          <w:rFonts w:ascii="Arial" w:hAnsi="Arial" w:cs="Arial"/>
          <w:bCs/>
          <w:i/>
          <w:iCs/>
          <w:szCs w:val="22"/>
        </w:rPr>
        <w:t>,</w:t>
      </w:r>
      <w:r>
        <w:rPr>
          <w:rFonts w:ascii="Arial" w:hAnsi="Arial" w:cs="Arial"/>
          <w:bCs/>
          <w:szCs w:val="22"/>
        </w:rPr>
        <w:t xml:space="preserve"> that the authority higher than the authority competent to dismiss or remove or terminate an employee from service may, if the case is deserving of special consideration, sanction a compassionate allowance not exceeding two-thirds of the pension which would have been admissible to employee on the basis of qualifying service rendered </w:t>
      </w:r>
      <w:proofErr w:type="spellStart"/>
      <w:r>
        <w:rPr>
          <w:rFonts w:ascii="Arial" w:hAnsi="Arial" w:cs="Arial"/>
          <w:bCs/>
          <w:szCs w:val="22"/>
        </w:rPr>
        <w:t>upto</w:t>
      </w:r>
      <w:proofErr w:type="spellEnd"/>
      <w:r>
        <w:rPr>
          <w:rFonts w:ascii="Arial" w:hAnsi="Arial" w:cs="Arial"/>
          <w:bCs/>
          <w:szCs w:val="22"/>
        </w:rPr>
        <w:t xml:space="preserve"> the date of employees' dismissal, removal or termination. </w:t>
      </w:r>
    </w:p>
    <w:p w:rsidR="0022798F" w:rsidRPr="0022798F" w:rsidRDefault="0022798F" w:rsidP="0022798F">
      <w:pPr>
        <w:tabs>
          <w:tab w:val="left" w:pos="176"/>
        </w:tabs>
        <w:spacing w:after="0"/>
        <w:contextualSpacing/>
        <w:jc w:val="both"/>
        <w:rPr>
          <w:rFonts w:ascii="Arial" w:hAnsi="Arial" w:cs="Arial"/>
          <w:bCs/>
          <w:sz w:val="12"/>
          <w:szCs w:val="12"/>
        </w:rPr>
      </w:pPr>
    </w:p>
    <w:p w:rsidR="0022798F" w:rsidRPr="00946EC9" w:rsidRDefault="0022798F" w:rsidP="0022798F">
      <w:pPr>
        <w:tabs>
          <w:tab w:val="left" w:pos="176"/>
        </w:tabs>
        <w:spacing w:after="0"/>
        <w:contextualSpacing/>
        <w:jc w:val="both"/>
        <w:rPr>
          <w:rFonts w:ascii="Arial" w:hAnsi="Arial" w:cs="Arial"/>
          <w:bCs/>
          <w:sz w:val="4"/>
          <w:szCs w:val="4"/>
        </w:rPr>
      </w:pPr>
    </w:p>
    <w:p w:rsidR="0022798F" w:rsidRDefault="0022798F" w:rsidP="0022798F">
      <w:pPr>
        <w:tabs>
          <w:tab w:val="left" w:pos="176"/>
        </w:tabs>
        <w:spacing w:after="0"/>
        <w:jc w:val="both"/>
        <w:rPr>
          <w:rFonts w:ascii="Arial" w:hAnsi="Arial" w:cs="Arial"/>
          <w:bCs/>
          <w:szCs w:val="22"/>
        </w:rPr>
      </w:pPr>
      <w:r>
        <w:rPr>
          <w:rFonts w:ascii="Arial" w:hAnsi="Arial" w:cs="Arial"/>
          <w:bCs/>
          <w:szCs w:val="22"/>
        </w:rPr>
        <w:t xml:space="preserve">(b) to (d): Punjab National Bank has apprised that cases of compassionate allowance to dismissed / removed / terminated officers are considered by the competent authority on the basis of merit of the case, and at present there is no case pending in this regard. </w:t>
      </w:r>
    </w:p>
    <w:p w:rsidR="0022798F" w:rsidRDefault="0022798F" w:rsidP="0022798F">
      <w:pPr>
        <w:jc w:val="center"/>
        <w:rPr>
          <w:rFonts w:ascii="Arial" w:hAnsi="Arial" w:cs="Arial"/>
          <w:bCs/>
          <w:szCs w:val="22"/>
        </w:rPr>
      </w:pPr>
      <w:r>
        <w:rPr>
          <w:rFonts w:ascii="Arial" w:hAnsi="Arial" w:cs="Arial"/>
          <w:bCs/>
          <w:szCs w:val="22"/>
        </w:rPr>
        <w:t>****</w:t>
      </w:r>
    </w:p>
    <w:p w:rsidR="0022798F" w:rsidRDefault="0022798F">
      <w:pPr>
        <w:rPr>
          <w:rFonts w:ascii="Arial" w:hAnsi="Arial" w:cs="Arial"/>
          <w:b/>
          <w:szCs w:val="22"/>
        </w:rPr>
      </w:pPr>
    </w:p>
    <w:sectPr w:rsidR="0022798F" w:rsidSect="00B46A29">
      <w:pgSz w:w="11906" w:h="16838"/>
      <w:pgMar w:top="993" w:right="1440" w:bottom="1440"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useFELayout/>
  </w:compat>
  <w:rsids>
    <w:rsidRoot w:val="00677983"/>
    <w:rsid w:val="0001017A"/>
    <w:rsid w:val="00013FA6"/>
    <w:rsid w:val="00014757"/>
    <w:rsid w:val="00021D7A"/>
    <w:rsid w:val="00076426"/>
    <w:rsid w:val="00092D58"/>
    <w:rsid w:val="000C4D06"/>
    <w:rsid w:val="000C6D54"/>
    <w:rsid w:val="000E5EA8"/>
    <w:rsid w:val="000F3D89"/>
    <w:rsid w:val="000F601D"/>
    <w:rsid w:val="00157886"/>
    <w:rsid w:val="001A052C"/>
    <w:rsid w:val="001B0A08"/>
    <w:rsid w:val="001C247E"/>
    <w:rsid w:val="001C6126"/>
    <w:rsid w:val="001D166F"/>
    <w:rsid w:val="001D4720"/>
    <w:rsid w:val="001D4CAE"/>
    <w:rsid w:val="001F0E06"/>
    <w:rsid w:val="001F62C7"/>
    <w:rsid w:val="0021435A"/>
    <w:rsid w:val="00223311"/>
    <w:rsid w:val="0022798F"/>
    <w:rsid w:val="00234A11"/>
    <w:rsid w:val="00286DD8"/>
    <w:rsid w:val="0029692E"/>
    <w:rsid w:val="002A08CA"/>
    <w:rsid w:val="002C1B4A"/>
    <w:rsid w:val="002D0CEC"/>
    <w:rsid w:val="00320E87"/>
    <w:rsid w:val="00331C42"/>
    <w:rsid w:val="00357D50"/>
    <w:rsid w:val="00390025"/>
    <w:rsid w:val="003A0BA1"/>
    <w:rsid w:val="003A6397"/>
    <w:rsid w:val="003F2680"/>
    <w:rsid w:val="003F5863"/>
    <w:rsid w:val="00446589"/>
    <w:rsid w:val="00463043"/>
    <w:rsid w:val="004A644B"/>
    <w:rsid w:val="004C7EF1"/>
    <w:rsid w:val="00507E6B"/>
    <w:rsid w:val="00513858"/>
    <w:rsid w:val="00521427"/>
    <w:rsid w:val="00522DC4"/>
    <w:rsid w:val="005677E0"/>
    <w:rsid w:val="00580A3D"/>
    <w:rsid w:val="00583783"/>
    <w:rsid w:val="00586C6E"/>
    <w:rsid w:val="005A2015"/>
    <w:rsid w:val="005D4ED5"/>
    <w:rsid w:val="005D6F92"/>
    <w:rsid w:val="005F6573"/>
    <w:rsid w:val="00606911"/>
    <w:rsid w:val="00650CA5"/>
    <w:rsid w:val="00677983"/>
    <w:rsid w:val="00682117"/>
    <w:rsid w:val="00682B83"/>
    <w:rsid w:val="006A42A2"/>
    <w:rsid w:val="006B77F2"/>
    <w:rsid w:val="006B78DC"/>
    <w:rsid w:val="006C3667"/>
    <w:rsid w:val="007117C5"/>
    <w:rsid w:val="00715481"/>
    <w:rsid w:val="007212E4"/>
    <w:rsid w:val="007322D8"/>
    <w:rsid w:val="007552D5"/>
    <w:rsid w:val="00765894"/>
    <w:rsid w:val="00783C06"/>
    <w:rsid w:val="007A26E3"/>
    <w:rsid w:val="007E4CB7"/>
    <w:rsid w:val="00860D94"/>
    <w:rsid w:val="0088079F"/>
    <w:rsid w:val="008B1BC7"/>
    <w:rsid w:val="008B5BC5"/>
    <w:rsid w:val="008D0D85"/>
    <w:rsid w:val="008D7C3B"/>
    <w:rsid w:val="008F221A"/>
    <w:rsid w:val="00906BF4"/>
    <w:rsid w:val="009251FB"/>
    <w:rsid w:val="00946EC9"/>
    <w:rsid w:val="00966158"/>
    <w:rsid w:val="009A007A"/>
    <w:rsid w:val="009B0673"/>
    <w:rsid w:val="00A03733"/>
    <w:rsid w:val="00A1106C"/>
    <w:rsid w:val="00A3314C"/>
    <w:rsid w:val="00A52607"/>
    <w:rsid w:val="00A67A8A"/>
    <w:rsid w:val="00AA34D7"/>
    <w:rsid w:val="00AB3D67"/>
    <w:rsid w:val="00AC22C1"/>
    <w:rsid w:val="00AC5D63"/>
    <w:rsid w:val="00AD085D"/>
    <w:rsid w:val="00AD3782"/>
    <w:rsid w:val="00AE7DFE"/>
    <w:rsid w:val="00B021BF"/>
    <w:rsid w:val="00B141FB"/>
    <w:rsid w:val="00B3675F"/>
    <w:rsid w:val="00B46A29"/>
    <w:rsid w:val="00B55AA6"/>
    <w:rsid w:val="00B704F2"/>
    <w:rsid w:val="00B906FF"/>
    <w:rsid w:val="00B96AF7"/>
    <w:rsid w:val="00BA51F5"/>
    <w:rsid w:val="00BC3EE9"/>
    <w:rsid w:val="00BE6C39"/>
    <w:rsid w:val="00BF4285"/>
    <w:rsid w:val="00C05DB6"/>
    <w:rsid w:val="00C61F24"/>
    <w:rsid w:val="00CA1DB1"/>
    <w:rsid w:val="00CB5840"/>
    <w:rsid w:val="00D01CE2"/>
    <w:rsid w:val="00D43282"/>
    <w:rsid w:val="00D76D3D"/>
    <w:rsid w:val="00D94707"/>
    <w:rsid w:val="00DA0DC0"/>
    <w:rsid w:val="00DA2435"/>
    <w:rsid w:val="00DC6E6F"/>
    <w:rsid w:val="00E77BB0"/>
    <w:rsid w:val="00E85DC4"/>
    <w:rsid w:val="00E90BAB"/>
    <w:rsid w:val="00EA0CB9"/>
    <w:rsid w:val="00EB5E30"/>
    <w:rsid w:val="00EE48A5"/>
    <w:rsid w:val="00EF495B"/>
    <w:rsid w:val="00F02EB5"/>
    <w:rsid w:val="00F86B9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ure,List Paragraph1,Use Case List Paragraph,lp1,Bullet List Paragraph,Ref,List1,List Paragraph Option,Equipment,EG Bullet 1,Bullet List,FooterText,numbered,Paragraphe de liste,Bulleted List1,bulleted text,列出段落,heading 9,Heading 91"/>
    <w:basedOn w:val="Normal"/>
    <w:link w:val="ListParagraphChar"/>
    <w:uiPriority w:val="34"/>
    <w:qFormat/>
    <w:rsid w:val="00BF4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nnexure Char,List Paragraph1 Char,Use Case List Paragraph Char,lp1 Char,Bullet List Paragraph Char,Ref Char,List1 Char,List Paragraph Option Char,Equipment Char,EG Bullet 1 Char,Bullet List Char,FooterText Char,numbered Char"/>
    <w:basedOn w:val="DefaultParagraphFont"/>
    <w:link w:val="ListParagraph"/>
    <w:uiPriority w:val="34"/>
    <w:qFormat/>
    <w:locked/>
    <w:rsid w:val="007A26E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3177876">
      <w:bodyDiv w:val="1"/>
      <w:marLeft w:val="0"/>
      <w:marRight w:val="0"/>
      <w:marTop w:val="0"/>
      <w:marBottom w:val="0"/>
      <w:divBdr>
        <w:top w:val="none" w:sz="0" w:space="0" w:color="auto"/>
        <w:left w:val="none" w:sz="0" w:space="0" w:color="auto"/>
        <w:bottom w:val="none" w:sz="0" w:space="0" w:color="auto"/>
        <w:right w:val="none" w:sz="0" w:space="0" w:color="auto"/>
      </w:divBdr>
    </w:div>
    <w:div w:id="20089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101</cp:revision>
  <cp:lastPrinted>2019-02-08T10:36:00Z</cp:lastPrinted>
  <dcterms:created xsi:type="dcterms:W3CDTF">2018-03-13T06:27:00Z</dcterms:created>
  <dcterms:modified xsi:type="dcterms:W3CDTF">2019-02-11T11:07:00Z</dcterms:modified>
</cp:coreProperties>
</file>