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0D" w:rsidRPr="007136DE" w:rsidRDefault="0011600D" w:rsidP="007136DE">
      <w:pPr>
        <w:spacing w:after="0" w:line="240" w:lineRule="auto"/>
        <w:ind w:left="851" w:right="-897" w:hanging="851"/>
        <w:contextualSpacing/>
        <w:jc w:val="center"/>
        <w:rPr>
          <w:rFonts w:ascii="Arial Narrow" w:hAnsi="Arial Narrow" w:cs="Times New Roman"/>
          <w:sz w:val="28"/>
          <w:szCs w:val="28"/>
          <w:lang w:val="en-US"/>
        </w:rPr>
      </w:pPr>
      <w:r w:rsidRPr="007136DE">
        <w:rPr>
          <w:rFonts w:ascii="Arial Narrow" w:hAnsi="Arial Narrow" w:cs="Times New Roman"/>
          <w:sz w:val="28"/>
          <w:szCs w:val="28"/>
          <w:lang w:val="en-US"/>
        </w:rPr>
        <w:t>GOVERNMENT OF INDIA</w:t>
      </w:r>
    </w:p>
    <w:p w:rsidR="0011600D" w:rsidRPr="007136DE" w:rsidRDefault="0011600D" w:rsidP="007136DE">
      <w:pPr>
        <w:spacing w:after="0" w:line="240" w:lineRule="auto"/>
        <w:ind w:left="851" w:right="-897" w:hanging="851"/>
        <w:contextualSpacing/>
        <w:jc w:val="center"/>
        <w:rPr>
          <w:rFonts w:ascii="Arial Narrow" w:hAnsi="Arial Narrow" w:cs="Times New Roman"/>
          <w:b/>
          <w:bCs/>
          <w:sz w:val="28"/>
          <w:szCs w:val="28"/>
          <w:lang w:val="en-US"/>
        </w:rPr>
      </w:pPr>
      <w:r w:rsidRPr="007136DE">
        <w:rPr>
          <w:rFonts w:ascii="Arial Narrow" w:hAnsi="Arial Narrow" w:cs="Times New Roman"/>
          <w:sz w:val="28"/>
          <w:szCs w:val="28"/>
          <w:lang w:val="en-US"/>
        </w:rPr>
        <w:t>MINISTRY OF WOMEN AND CHILD DEVELOPMENT</w:t>
      </w:r>
    </w:p>
    <w:p w:rsidR="0011600D" w:rsidRPr="007136DE" w:rsidRDefault="0011600D" w:rsidP="007136DE">
      <w:pPr>
        <w:spacing w:after="0" w:line="240" w:lineRule="auto"/>
        <w:ind w:left="851" w:right="-897" w:hanging="851"/>
        <w:contextualSpacing/>
        <w:jc w:val="center"/>
        <w:rPr>
          <w:rFonts w:ascii="Arial Narrow" w:hAnsi="Arial Narrow" w:cs="Times New Roman"/>
          <w:b/>
          <w:bCs/>
          <w:sz w:val="28"/>
          <w:szCs w:val="28"/>
          <w:lang w:val="en-US"/>
        </w:rPr>
      </w:pPr>
    </w:p>
    <w:p w:rsidR="0011600D" w:rsidRPr="007136DE" w:rsidRDefault="0011600D" w:rsidP="007136DE">
      <w:pPr>
        <w:spacing w:after="0" w:line="240" w:lineRule="auto"/>
        <w:ind w:left="851" w:right="-897" w:hanging="851"/>
        <w:contextualSpacing/>
        <w:jc w:val="center"/>
        <w:rPr>
          <w:rFonts w:ascii="Arial Narrow" w:hAnsi="Arial Narrow" w:cs="Times New Roman"/>
          <w:b/>
          <w:bCs/>
          <w:sz w:val="28"/>
          <w:szCs w:val="28"/>
          <w:lang w:val="en-US"/>
        </w:rPr>
      </w:pPr>
      <w:r w:rsidRPr="007136DE">
        <w:rPr>
          <w:rFonts w:ascii="Arial Narrow" w:hAnsi="Arial Narrow" w:cs="Times New Roman"/>
          <w:b/>
          <w:bCs/>
          <w:sz w:val="28"/>
          <w:szCs w:val="28"/>
          <w:lang w:val="en-US"/>
        </w:rPr>
        <w:t>RAJYA SABHA</w:t>
      </w:r>
    </w:p>
    <w:p w:rsidR="0011600D" w:rsidRPr="007136DE" w:rsidRDefault="0011600D" w:rsidP="007136DE">
      <w:pPr>
        <w:spacing w:after="0" w:line="240" w:lineRule="auto"/>
        <w:ind w:left="851" w:right="-897" w:hanging="851"/>
        <w:contextualSpacing/>
        <w:jc w:val="center"/>
        <w:rPr>
          <w:rFonts w:ascii="Arial Narrow" w:hAnsi="Arial Narrow" w:cs="Times New Roman"/>
          <w:b/>
          <w:bCs/>
          <w:sz w:val="28"/>
          <w:szCs w:val="28"/>
          <w:lang w:val="en-US"/>
        </w:rPr>
      </w:pPr>
      <w:r w:rsidRPr="007136DE">
        <w:rPr>
          <w:rFonts w:ascii="Arial Narrow" w:hAnsi="Arial Narrow" w:cs="Times New Roman"/>
          <w:b/>
          <w:bCs/>
          <w:sz w:val="28"/>
          <w:szCs w:val="28"/>
          <w:lang w:val="en-US"/>
        </w:rPr>
        <w:t>UNSTARRED QUESTION NO. 2210</w:t>
      </w:r>
    </w:p>
    <w:p w:rsidR="0011600D" w:rsidRPr="007136DE" w:rsidRDefault="0011600D" w:rsidP="007136DE">
      <w:pPr>
        <w:spacing w:after="0" w:line="240" w:lineRule="auto"/>
        <w:ind w:left="851" w:right="-897" w:hanging="851"/>
        <w:contextualSpacing/>
        <w:jc w:val="center"/>
        <w:rPr>
          <w:rFonts w:ascii="Arial Narrow" w:hAnsi="Arial Narrow" w:cs="Times New Roman"/>
          <w:sz w:val="28"/>
          <w:szCs w:val="28"/>
          <w:lang w:val="en-US"/>
        </w:rPr>
      </w:pPr>
      <w:r w:rsidRPr="007136DE">
        <w:rPr>
          <w:rFonts w:ascii="Arial Narrow" w:hAnsi="Arial Narrow" w:cs="Times New Roman"/>
          <w:sz w:val="28"/>
          <w:szCs w:val="28"/>
          <w:lang w:val="en-US"/>
        </w:rPr>
        <w:t>TO BE ANSWERED ON 11.07.2019</w:t>
      </w:r>
    </w:p>
    <w:p w:rsidR="0011600D" w:rsidRPr="007136DE" w:rsidRDefault="0011600D" w:rsidP="007136DE">
      <w:pPr>
        <w:spacing w:after="0" w:line="240" w:lineRule="auto"/>
        <w:ind w:left="851" w:right="-897" w:hanging="851"/>
        <w:contextualSpacing/>
        <w:jc w:val="center"/>
        <w:rPr>
          <w:rFonts w:ascii="Arial Narrow" w:hAnsi="Arial Narrow" w:cs="Times New Roman"/>
          <w:b/>
          <w:bCs/>
          <w:sz w:val="28"/>
          <w:szCs w:val="28"/>
        </w:rPr>
      </w:pPr>
    </w:p>
    <w:p w:rsidR="0011600D" w:rsidRPr="007136DE" w:rsidRDefault="007136DE" w:rsidP="007136DE">
      <w:pPr>
        <w:spacing w:after="0" w:line="240" w:lineRule="auto"/>
        <w:ind w:left="851" w:right="-897" w:hanging="851"/>
        <w:contextualSpacing/>
        <w:jc w:val="center"/>
        <w:rPr>
          <w:rFonts w:ascii="Arial Narrow" w:hAnsi="Arial Narrow" w:cs="Times New Roman"/>
          <w:b/>
          <w:bCs/>
          <w:sz w:val="28"/>
          <w:szCs w:val="28"/>
        </w:rPr>
      </w:pPr>
      <w:bookmarkStart w:id="0" w:name="_Hlk12281651"/>
      <w:r w:rsidRPr="007136DE">
        <w:rPr>
          <w:rFonts w:ascii="Arial Narrow" w:hAnsi="Arial Narrow" w:cs="Times New Roman"/>
          <w:b/>
          <w:bCs/>
          <w:sz w:val="28"/>
          <w:szCs w:val="28"/>
        </w:rPr>
        <w:t>MONITORING OF ANGANWADI CENTRES</w:t>
      </w:r>
    </w:p>
    <w:bookmarkEnd w:id="0"/>
    <w:p w:rsidR="0011600D" w:rsidRPr="007136DE" w:rsidRDefault="0011600D" w:rsidP="007136DE">
      <w:pPr>
        <w:spacing w:after="0" w:line="240" w:lineRule="auto"/>
        <w:ind w:left="851" w:right="-897" w:hanging="851"/>
        <w:contextualSpacing/>
        <w:jc w:val="center"/>
        <w:rPr>
          <w:rFonts w:ascii="Arial Narrow" w:hAnsi="Arial Narrow" w:cs="Times New Roman"/>
          <w:b/>
          <w:bCs/>
          <w:sz w:val="28"/>
          <w:szCs w:val="28"/>
        </w:rPr>
      </w:pPr>
    </w:p>
    <w:p w:rsidR="0011600D" w:rsidRPr="007136DE" w:rsidRDefault="0011600D" w:rsidP="007136DE">
      <w:pPr>
        <w:pStyle w:val="ListParagraph"/>
        <w:spacing w:after="0" w:line="240" w:lineRule="auto"/>
        <w:ind w:left="851" w:right="-897" w:hanging="851"/>
        <w:rPr>
          <w:rFonts w:ascii="Arial Narrow" w:hAnsi="Arial Narrow" w:cs="Times New Roman"/>
          <w:sz w:val="28"/>
          <w:szCs w:val="28"/>
        </w:rPr>
      </w:pPr>
      <w:r w:rsidRPr="007136DE">
        <w:rPr>
          <w:rFonts w:ascii="Arial Narrow" w:hAnsi="Arial Narrow" w:cs="Times New Roman"/>
          <w:sz w:val="28"/>
          <w:szCs w:val="28"/>
        </w:rPr>
        <w:t>2210.</w:t>
      </w:r>
      <w:r w:rsidRPr="007136DE">
        <w:rPr>
          <w:rFonts w:ascii="Arial Narrow" w:hAnsi="Arial Narrow" w:cs="Times New Roman"/>
          <w:sz w:val="28"/>
          <w:szCs w:val="28"/>
        </w:rPr>
        <w:tab/>
      </w:r>
      <w:bookmarkStart w:id="1" w:name="_Hlk13477152"/>
      <w:r w:rsidRPr="007136DE">
        <w:rPr>
          <w:rFonts w:ascii="Arial Narrow" w:hAnsi="Arial Narrow" w:cs="Times New Roman"/>
          <w:sz w:val="28"/>
          <w:szCs w:val="28"/>
        </w:rPr>
        <w:t>SHRI SANJAY SINGH</w:t>
      </w:r>
      <w:bookmarkEnd w:id="1"/>
      <w:r w:rsidRPr="007136DE">
        <w:rPr>
          <w:rFonts w:ascii="Arial Narrow" w:hAnsi="Arial Narrow" w:cs="Times New Roman"/>
          <w:sz w:val="28"/>
          <w:szCs w:val="28"/>
        </w:rPr>
        <w:t xml:space="preserve">: </w:t>
      </w:r>
    </w:p>
    <w:p w:rsidR="0011600D" w:rsidRPr="007136DE" w:rsidRDefault="0011600D" w:rsidP="007136DE">
      <w:pPr>
        <w:spacing w:after="0" w:line="240" w:lineRule="auto"/>
        <w:ind w:left="851" w:right="-897" w:hanging="851"/>
        <w:contextualSpacing/>
        <w:rPr>
          <w:rFonts w:ascii="Arial Narrow" w:hAnsi="Arial Narrow" w:cs="Times New Roman"/>
          <w:sz w:val="28"/>
          <w:szCs w:val="28"/>
          <w:lang w:val="en-US"/>
        </w:rPr>
      </w:pPr>
    </w:p>
    <w:p w:rsidR="0011600D" w:rsidRPr="007136DE" w:rsidRDefault="0011600D" w:rsidP="007136DE">
      <w:pPr>
        <w:spacing w:after="0" w:line="240" w:lineRule="auto"/>
        <w:ind w:left="851" w:right="-897"/>
        <w:contextualSpacing/>
        <w:jc w:val="both"/>
        <w:rPr>
          <w:rFonts w:ascii="Arial Narrow" w:hAnsi="Arial Narrow" w:cs="Times New Roman"/>
          <w:sz w:val="28"/>
          <w:szCs w:val="28"/>
          <w:lang w:val="en-US"/>
        </w:rPr>
      </w:pPr>
      <w:r w:rsidRPr="007136DE">
        <w:rPr>
          <w:rFonts w:ascii="Arial Narrow" w:hAnsi="Arial Narrow" w:cs="Times New Roman"/>
          <w:sz w:val="28"/>
          <w:szCs w:val="28"/>
          <w:lang w:val="en-US"/>
        </w:rPr>
        <w:t>Will the Minister of WOMEN AND CHILD DEVELOPMENT be pleased to state:</w:t>
      </w:r>
    </w:p>
    <w:p w:rsidR="0011600D" w:rsidRPr="007136DE" w:rsidRDefault="0011600D" w:rsidP="007136DE">
      <w:pPr>
        <w:spacing w:after="0" w:line="240" w:lineRule="auto"/>
        <w:ind w:left="851" w:right="-897" w:hanging="851"/>
        <w:contextualSpacing/>
        <w:jc w:val="both"/>
        <w:rPr>
          <w:rFonts w:ascii="Arial Narrow" w:hAnsi="Arial Narrow" w:cs="Times New Roman"/>
          <w:sz w:val="28"/>
          <w:szCs w:val="28"/>
          <w:lang w:val="en-US"/>
        </w:rPr>
      </w:pPr>
    </w:p>
    <w:p w:rsidR="0011600D" w:rsidRPr="007136DE" w:rsidRDefault="0011600D" w:rsidP="007136DE">
      <w:pPr>
        <w:spacing w:after="0" w:line="240" w:lineRule="auto"/>
        <w:ind w:left="851" w:right="-897" w:hanging="851"/>
        <w:contextualSpacing/>
        <w:jc w:val="both"/>
        <w:rPr>
          <w:rFonts w:ascii="Arial Narrow" w:hAnsi="Arial Narrow" w:cs="Times New Roman"/>
          <w:sz w:val="28"/>
          <w:szCs w:val="28"/>
          <w:lang w:val="en-US"/>
        </w:rPr>
      </w:pPr>
      <w:r w:rsidRPr="007136DE">
        <w:rPr>
          <w:rFonts w:ascii="Arial Narrow" w:hAnsi="Arial Narrow" w:cs="Times New Roman"/>
          <w:sz w:val="28"/>
          <w:szCs w:val="28"/>
          <w:lang w:val="en-US"/>
        </w:rPr>
        <w:t>(a)</w:t>
      </w:r>
      <w:r w:rsidRPr="007136DE">
        <w:rPr>
          <w:rFonts w:ascii="Arial Narrow" w:hAnsi="Arial Narrow" w:cs="Times New Roman"/>
          <w:sz w:val="28"/>
          <w:szCs w:val="28"/>
          <w:lang w:val="en-US"/>
        </w:rPr>
        <w:tab/>
      </w:r>
      <w:bookmarkStart w:id="2" w:name="_Hlk12281714"/>
      <w:bookmarkStart w:id="3" w:name="_Hlk13477197"/>
      <w:r w:rsidRPr="007136DE">
        <w:rPr>
          <w:rFonts w:ascii="Arial Narrow" w:hAnsi="Arial Narrow" w:cs="Times New Roman"/>
          <w:sz w:val="28"/>
          <w:szCs w:val="28"/>
          <w:lang w:val="en-US"/>
        </w:rPr>
        <w:t>whether it is a fact that Government is considering effective monitoring of Anganwadi Centres (AWCs) across the country through digitisation;</w:t>
      </w:r>
    </w:p>
    <w:p w:rsidR="0011600D" w:rsidRPr="007136DE" w:rsidRDefault="0011600D" w:rsidP="007136DE">
      <w:pPr>
        <w:spacing w:after="0" w:line="240" w:lineRule="auto"/>
        <w:ind w:left="851" w:right="-897" w:hanging="851"/>
        <w:contextualSpacing/>
        <w:jc w:val="both"/>
        <w:rPr>
          <w:rFonts w:ascii="Arial Narrow" w:hAnsi="Arial Narrow" w:cs="Times New Roman"/>
          <w:sz w:val="28"/>
          <w:szCs w:val="28"/>
          <w:lang w:val="en-US"/>
        </w:rPr>
      </w:pPr>
      <w:r w:rsidRPr="007136DE">
        <w:rPr>
          <w:rFonts w:ascii="Arial Narrow" w:hAnsi="Arial Narrow" w:cs="Times New Roman"/>
          <w:sz w:val="28"/>
          <w:szCs w:val="28"/>
          <w:lang w:val="en-US"/>
        </w:rPr>
        <w:t>(b)</w:t>
      </w:r>
      <w:r w:rsidRPr="007136DE">
        <w:rPr>
          <w:rFonts w:ascii="Arial Narrow" w:hAnsi="Arial Narrow" w:cs="Times New Roman"/>
          <w:sz w:val="28"/>
          <w:szCs w:val="28"/>
          <w:lang w:val="en-US"/>
        </w:rPr>
        <w:tab/>
        <w:t>if so, the extent to which digitisation has been achieved, State-wise;</w:t>
      </w:r>
    </w:p>
    <w:p w:rsidR="0011600D" w:rsidRPr="007136DE" w:rsidRDefault="0011600D" w:rsidP="007136DE">
      <w:pPr>
        <w:spacing w:after="0" w:line="240" w:lineRule="auto"/>
        <w:ind w:left="851" w:right="-897" w:hanging="851"/>
        <w:contextualSpacing/>
        <w:jc w:val="both"/>
        <w:rPr>
          <w:rFonts w:ascii="Arial Narrow" w:hAnsi="Arial Narrow" w:cs="Times New Roman"/>
          <w:sz w:val="28"/>
          <w:szCs w:val="28"/>
          <w:lang w:val="en-US"/>
        </w:rPr>
      </w:pPr>
      <w:r w:rsidRPr="007136DE">
        <w:rPr>
          <w:rFonts w:ascii="Arial Narrow" w:hAnsi="Arial Narrow" w:cs="Times New Roman"/>
          <w:sz w:val="28"/>
          <w:szCs w:val="28"/>
          <w:lang w:val="en-US"/>
        </w:rPr>
        <w:t>(c)</w:t>
      </w:r>
      <w:r w:rsidRPr="007136DE">
        <w:rPr>
          <w:rFonts w:ascii="Arial Narrow" w:hAnsi="Arial Narrow" w:cs="Times New Roman"/>
          <w:sz w:val="28"/>
          <w:szCs w:val="28"/>
          <w:lang w:val="en-US"/>
        </w:rPr>
        <w:tab/>
        <w:t>the proposed timeline and the strategies implemented under this project, State-wise; and</w:t>
      </w:r>
      <w:bookmarkEnd w:id="2"/>
    </w:p>
    <w:p w:rsidR="0011600D" w:rsidRPr="007136DE" w:rsidRDefault="0011600D" w:rsidP="007136DE">
      <w:pPr>
        <w:spacing w:after="0" w:line="240" w:lineRule="auto"/>
        <w:ind w:left="851" w:right="-897" w:hanging="851"/>
        <w:contextualSpacing/>
        <w:jc w:val="both"/>
        <w:rPr>
          <w:rFonts w:ascii="Arial Narrow" w:hAnsi="Arial Narrow" w:cs="Times New Roman"/>
          <w:sz w:val="28"/>
          <w:szCs w:val="28"/>
          <w:lang w:val="en-US"/>
        </w:rPr>
      </w:pPr>
      <w:r w:rsidRPr="007136DE">
        <w:rPr>
          <w:rFonts w:ascii="Arial Narrow" w:hAnsi="Arial Narrow" w:cs="Times New Roman"/>
          <w:sz w:val="28"/>
          <w:szCs w:val="28"/>
          <w:lang w:val="en-US"/>
        </w:rPr>
        <w:t>(d)</w:t>
      </w:r>
      <w:r w:rsidRPr="007136DE">
        <w:rPr>
          <w:rFonts w:ascii="Arial Narrow" w:hAnsi="Arial Narrow" w:cs="Times New Roman"/>
          <w:sz w:val="28"/>
          <w:szCs w:val="28"/>
          <w:lang w:val="en-US"/>
        </w:rPr>
        <w:tab/>
        <w:t>the details of initiatives taken by Government and the State Governments to improve nutrition, literacy and numeracy in Anganwadi Centres</w:t>
      </w:r>
      <w:bookmarkEnd w:id="3"/>
      <w:r w:rsidRPr="007136DE">
        <w:rPr>
          <w:rFonts w:ascii="Arial Narrow" w:hAnsi="Arial Narrow" w:cs="Times New Roman"/>
          <w:sz w:val="28"/>
          <w:szCs w:val="28"/>
          <w:lang w:val="en-US"/>
        </w:rPr>
        <w:t>?</w:t>
      </w:r>
    </w:p>
    <w:p w:rsidR="0011600D" w:rsidRPr="007136DE" w:rsidRDefault="0011600D" w:rsidP="007136DE">
      <w:pPr>
        <w:pStyle w:val="ListParagraph"/>
        <w:spacing w:after="0" w:line="240" w:lineRule="auto"/>
        <w:ind w:left="851" w:right="-897" w:hanging="851"/>
        <w:rPr>
          <w:rFonts w:ascii="Arial Narrow" w:hAnsi="Arial Narrow" w:cs="Times New Roman"/>
          <w:b/>
          <w:sz w:val="28"/>
          <w:szCs w:val="28"/>
        </w:rPr>
      </w:pPr>
    </w:p>
    <w:p w:rsidR="0011600D" w:rsidRPr="007136DE" w:rsidRDefault="0011600D" w:rsidP="007136DE">
      <w:pPr>
        <w:pStyle w:val="ListParagraph"/>
        <w:spacing w:after="0" w:line="240" w:lineRule="auto"/>
        <w:ind w:left="851" w:right="-897" w:hanging="851"/>
        <w:rPr>
          <w:rFonts w:ascii="Arial Narrow" w:hAnsi="Arial Narrow" w:cs="Times New Roman"/>
          <w:b/>
          <w:sz w:val="28"/>
          <w:szCs w:val="28"/>
        </w:rPr>
      </w:pPr>
    </w:p>
    <w:p w:rsidR="0011600D" w:rsidRPr="007136DE" w:rsidRDefault="0011600D" w:rsidP="007136DE">
      <w:pPr>
        <w:pStyle w:val="ListParagraph"/>
        <w:spacing w:after="0" w:line="240" w:lineRule="auto"/>
        <w:ind w:left="851" w:right="-897" w:hanging="851"/>
        <w:jc w:val="center"/>
        <w:rPr>
          <w:rFonts w:ascii="Arial Narrow" w:hAnsi="Arial Narrow" w:cs="Times New Roman"/>
          <w:b/>
          <w:sz w:val="28"/>
          <w:szCs w:val="28"/>
        </w:rPr>
      </w:pPr>
      <w:r w:rsidRPr="007136DE">
        <w:rPr>
          <w:rFonts w:ascii="Arial Narrow" w:hAnsi="Arial Narrow" w:cs="Times New Roman"/>
          <w:b/>
          <w:sz w:val="28"/>
          <w:szCs w:val="28"/>
        </w:rPr>
        <w:t>ANSWER</w:t>
      </w:r>
    </w:p>
    <w:p w:rsidR="0011600D" w:rsidRPr="007136DE" w:rsidRDefault="0011600D" w:rsidP="007136DE">
      <w:pPr>
        <w:spacing w:after="0" w:line="240" w:lineRule="auto"/>
        <w:ind w:left="851" w:right="-897" w:hanging="851"/>
        <w:contextualSpacing/>
        <w:rPr>
          <w:rFonts w:ascii="Arial Narrow" w:hAnsi="Arial Narrow" w:cs="Times New Roman"/>
          <w:bCs/>
          <w:sz w:val="28"/>
          <w:szCs w:val="28"/>
        </w:rPr>
      </w:pPr>
    </w:p>
    <w:p w:rsidR="0011600D" w:rsidRPr="007136DE" w:rsidRDefault="0011600D" w:rsidP="007136DE">
      <w:pPr>
        <w:spacing w:after="0" w:line="240" w:lineRule="auto"/>
        <w:ind w:left="851" w:right="-897" w:hanging="851"/>
        <w:contextualSpacing/>
        <w:jc w:val="center"/>
        <w:rPr>
          <w:rFonts w:ascii="Arial Narrow" w:hAnsi="Arial Narrow" w:cs="Times New Roman"/>
          <w:bCs/>
          <w:sz w:val="28"/>
          <w:szCs w:val="28"/>
        </w:rPr>
      </w:pPr>
      <w:bookmarkStart w:id="4" w:name="_Hlk12273756"/>
      <w:r w:rsidRPr="007136DE">
        <w:rPr>
          <w:rFonts w:ascii="Arial Narrow" w:hAnsi="Arial Narrow" w:cs="Times New Roman"/>
          <w:bCs/>
          <w:sz w:val="28"/>
          <w:szCs w:val="28"/>
        </w:rPr>
        <w:t>MINISTER OF WOMEN AND CHILD DEVELOPMENT</w:t>
      </w:r>
    </w:p>
    <w:p w:rsidR="0011600D" w:rsidRPr="007136DE" w:rsidRDefault="0011600D" w:rsidP="007136DE">
      <w:pPr>
        <w:spacing w:after="0" w:line="240" w:lineRule="auto"/>
        <w:ind w:left="851" w:right="-897" w:hanging="851"/>
        <w:contextualSpacing/>
        <w:jc w:val="center"/>
        <w:rPr>
          <w:rFonts w:ascii="Arial Narrow" w:hAnsi="Arial Narrow" w:cs="Times New Roman"/>
          <w:bCs/>
          <w:sz w:val="28"/>
          <w:szCs w:val="28"/>
        </w:rPr>
      </w:pPr>
      <w:r w:rsidRPr="007136DE">
        <w:rPr>
          <w:rFonts w:ascii="Arial Narrow" w:hAnsi="Arial Narrow" w:cs="Times New Roman"/>
          <w:bCs/>
          <w:sz w:val="28"/>
          <w:szCs w:val="28"/>
        </w:rPr>
        <w:t>(SHRIMATI SMRITI ZUBIN IRANI</w:t>
      </w:r>
      <w:bookmarkEnd w:id="4"/>
      <w:r w:rsidRPr="007136DE">
        <w:rPr>
          <w:rFonts w:ascii="Arial Narrow" w:hAnsi="Arial Narrow" w:cs="Times New Roman"/>
          <w:bCs/>
          <w:sz w:val="28"/>
          <w:szCs w:val="28"/>
        </w:rPr>
        <w:t>)</w:t>
      </w:r>
    </w:p>
    <w:p w:rsidR="0011600D" w:rsidRPr="007136DE" w:rsidRDefault="0011600D" w:rsidP="007136DE">
      <w:pPr>
        <w:spacing w:after="0" w:line="240" w:lineRule="auto"/>
        <w:ind w:left="851" w:right="-897" w:hanging="851"/>
        <w:contextualSpacing/>
        <w:jc w:val="center"/>
        <w:rPr>
          <w:rFonts w:ascii="Arial Narrow" w:hAnsi="Arial Narrow" w:cs="Times New Roman"/>
          <w:bCs/>
          <w:sz w:val="28"/>
          <w:szCs w:val="28"/>
        </w:rPr>
      </w:pPr>
    </w:p>
    <w:p w:rsidR="0011600D" w:rsidRPr="007136DE" w:rsidRDefault="0011600D" w:rsidP="007136DE">
      <w:pPr>
        <w:pStyle w:val="ListParagraph"/>
        <w:numPr>
          <w:ilvl w:val="0"/>
          <w:numId w:val="12"/>
        </w:numPr>
        <w:spacing w:after="0" w:line="240" w:lineRule="auto"/>
        <w:ind w:left="851" w:right="-897" w:hanging="851"/>
        <w:jc w:val="both"/>
        <w:rPr>
          <w:rFonts w:ascii="Arial Narrow" w:hAnsi="Arial Narrow" w:cs="Times New Roman"/>
          <w:sz w:val="28"/>
          <w:szCs w:val="28"/>
          <w:lang w:val="en-US"/>
        </w:rPr>
      </w:pPr>
      <w:r w:rsidRPr="007136DE">
        <w:rPr>
          <w:rFonts w:ascii="Arial Narrow" w:eastAsiaTheme="minorEastAsia" w:hAnsi="Arial Narrow" w:cs="Times New Roman"/>
          <w:sz w:val="28"/>
          <w:szCs w:val="28"/>
          <w:lang w:eastAsia="en-IN"/>
        </w:rPr>
        <w:t>to (c):</w:t>
      </w:r>
      <w:r w:rsidRPr="007136DE">
        <w:rPr>
          <w:rFonts w:ascii="Arial Narrow" w:eastAsiaTheme="minorEastAsia" w:hAnsi="Arial Narrow" w:cs="Times New Roman"/>
          <w:sz w:val="28"/>
          <w:szCs w:val="28"/>
          <w:lang w:eastAsia="en-IN"/>
        </w:rPr>
        <w:tab/>
      </w:r>
      <w:r w:rsidRPr="007136DE">
        <w:rPr>
          <w:rFonts w:ascii="Arial Narrow" w:hAnsi="Arial Narrow" w:cs="Times New Roman"/>
          <w:sz w:val="28"/>
          <w:szCs w:val="28"/>
        </w:rPr>
        <w:t>The digitization of physical registers in Anganwadi Centres (AWCs) has been taken up with roll-out of ICDS-Common Application Software (CAS) Application under POSHAN Abhiyaan of Ministry of Women and Child Development.  The software application CDS-Common Application Software especially developed for this purpose enables data capture, ensures assigned service delivery and prompts for interventions, wherever required. Anganwadi Worker feeds the information regarding the services delivered through the mobile devices installed with ICDS-CAS application provided to her. As on 30</w:t>
      </w:r>
      <w:r w:rsidRPr="007136DE">
        <w:rPr>
          <w:rFonts w:ascii="Arial Narrow" w:hAnsi="Arial Narrow" w:cs="Times New Roman"/>
          <w:sz w:val="28"/>
          <w:szCs w:val="28"/>
          <w:vertAlign w:val="superscript"/>
        </w:rPr>
        <w:t>th</w:t>
      </w:r>
      <w:r w:rsidRPr="007136DE">
        <w:rPr>
          <w:rFonts w:ascii="Arial Narrow" w:hAnsi="Arial Narrow" w:cs="Times New Roman"/>
          <w:sz w:val="28"/>
          <w:szCs w:val="28"/>
        </w:rPr>
        <w:t xml:space="preserve">June, 2019, more than 3.50 lakh Anganwadi Centres are using ICDS-CAS Application for effective service delivery. The details of the Anganwadi Centres covered under ICDS-CAS are at </w:t>
      </w:r>
      <w:r w:rsidRPr="007136DE">
        <w:rPr>
          <w:rFonts w:ascii="Arial Narrow" w:hAnsi="Arial Narrow" w:cs="Times New Roman"/>
          <w:b/>
          <w:bCs/>
          <w:sz w:val="28"/>
          <w:szCs w:val="28"/>
        </w:rPr>
        <w:t xml:space="preserve">Annexure – I. </w:t>
      </w:r>
      <w:r w:rsidRPr="007136DE">
        <w:rPr>
          <w:rFonts w:ascii="Arial Narrow" w:hAnsi="Arial Narrow" w:cs="Times New Roman"/>
          <w:sz w:val="28"/>
          <w:szCs w:val="28"/>
        </w:rPr>
        <w:t>As per the planned implementation of scheme all Anganwadi Centres are targetted to  be covered by March</w:t>
      </w:r>
      <w:r w:rsidRPr="007136DE">
        <w:rPr>
          <w:rFonts w:ascii="Arial Narrow" w:hAnsi="Arial Narrow" w:cs="Times New Roman"/>
          <w:sz w:val="28"/>
          <w:szCs w:val="28"/>
          <w:lang w:val="en-US"/>
        </w:rPr>
        <w:t>, 2020.</w:t>
      </w:r>
    </w:p>
    <w:p w:rsidR="0011600D" w:rsidRPr="007136DE" w:rsidRDefault="0011600D" w:rsidP="007136DE">
      <w:pPr>
        <w:spacing w:after="0" w:line="240" w:lineRule="auto"/>
        <w:ind w:left="851" w:right="-897" w:hanging="851"/>
        <w:contextualSpacing/>
        <w:jc w:val="both"/>
        <w:rPr>
          <w:rFonts w:ascii="Arial Narrow" w:hAnsi="Arial Narrow" w:cs="Times New Roman"/>
          <w:sz w:val="28"/>
          <w:szCs w:val="28"/>
          <w:lang w:val="en-US"/>
        </w:rPr>
      </w:pPr>
    </w:p>
    <w:p w:rsidR="0011600D" w:rsidRPr="007136DE" w:rsidRDefault="0011600D" w:rsidP="007136DE">
      <w:pPr>
        <w:pStyle w:val="ListParagraph"/>
        <w:spacing w:after="0" w:line="240" w:lineRule="auto"/>
        <w:ind w:left="851" w:right="-897" w:hanging="851"/>
        <w:jc w:val="both"/>
        <w:rPr>
          <w:rFonts w:ascii="Arial Narrow" w:hAnsi="Arial Narrow" w:cs="Times New Roman"/>
          <w:sz w:val="28"/>
          <w:szCs w:val="28"/>
        </w:rPr>
      </w:pPr>
      <w:r w:rsidRPr="007136DE">
        <w:rPr>
          <w:rFonts w:ascii="Arial Narrow" w:hAnsi="Arial Narrow" w:cs="Times New Roman"/>
          <w:sz w:val="28"/>
          <w:szCs w:val="28"/>
          <w:lang w:val="en-US"/>
        </w:rPr>
        <w:t>(d):</w:t>
      </w:r>
      <w:r w:rsidRPr="007136DE">
        <w:rPr>
          <w:rFonts w:ascii="Arial Narrow" w:hAnsi="Arial Narrow" w:cs="Times New Roman"/>
          <w:sz w:val="28"/>
          <w:szCs w:val="28"/>
          <w:lang w:val="en-US"/>
        </w:rPr>
        <w:tab/>
      </w:r>
      <w:r w:rsidRPr="007136DE">
        <w:rPr>
          <w:rFonts w:ascii="Arial Narrow" w:hAnsi="Arial Narrow" w:cs="Times New Roman"/>
          <w:sz w:val="28"/>
          <w:szCs w:val="28"/>
        </w:rPr>
        <w:t>The initiatives taken by the Government under POSHAN Abhiyaan</w:t>
      </w:r>
      <w:bookmarkStart w:id="5" w:name="_GoBack"/>
      <w:bookmarkEnd w:id="5"/>
      <w:r w:rsidRPr="007136DE">
        <w:rPr>
          <w:rFonts w:ascii="Arial Narrow" w:hAnsi="Arial Narrow" w:cs="Times New Roman"/>
          <w:sz w:val="28"/>
          <w:szCs w:val="28"/>
        </w:rPr>
        <w:t xml:space="preserve">     are Convergence with various other programmes, IT enabled Common Application Software for strengthening service delivery and interventions, Community Mobilization and Awareness advocacy leading to Jan Andolan- to educate the people on nutritional aspects, and  Capacity Building of Frontline Functionaries etc.</w:t>
      </w:r>
    </w:p>
    <w:p w:rsidR="0011600D" w:rsidRPr="007136DE" w:rsidRDefault="0011600D" w:rsidP="007136DE">
      <w:pPr>
        <w:pStyle w:val="ListParagraph"/>
        <w:tabs>
          <w:tab w:val="left" w:pos="851"/>
        </w:tabs>
        <w:spacing w:after="0" w:line="240" w:lineRule="auto"/>
        <w:ind w:left="851" w:right="-897" w:hanging="851"/>
        <w:jc w:val="both"/>
        <w:rPr>
          <w:rFonts w:ascii="Arial Narrow" w:hAnsi="Arial Narrow" w:cs="Times New Roman"/>
          <w:sz w:val="28"/>
          <w:szCs w:val="28"/>
          <w:lang w:val="en-US"/>
        </w:rPr>
      </w:pPr>
    </w:p>
    <w:p w:rsidR="0011600D" w:rsidRPr="007136DE" w:rsidRDefault="0011600D" w:rsidP="007136DE">
      <w:pPr>
        <w:pStyle w:val="ListParagraph"/>
        <w:spacing w:after="0" w:line="240" w:lineRule="auto"/>
        <w:ind w:left="851" w:right="-897" w:hanging="851"/>
        <w:jc w:val="center"/>
        <w:rPr>
          <w:rFonts w:ascii="Arial Narrow" w:hAnsi="Arial Narrow" w:cs="Times New Roman"/>
          <w:sz w:val="28"/>
          <w:szCs w:val="28"/>
          <w:lang w:val="en-US"/>
        </w:rPr>
      </w:pPr>
      <w:r w:rsidRPr="007136DE">
        <w:rPr>
          <w:rFonts w:ascii="Arial Narrow" w:hAnsi="Arial Narrow" w:cs="Times New Roman"/>
          <w:sz w:val="28"/>
          <w:szCs w:val="28"/>
          <w:lang w:val="en-US"/>
        </w:rPr>
        <w:t>*****</w:t>
      </w:r>
      <w:r w:rsidR="007136DE">
        <w:rPr>
          <w:rFonts w:ascii="Arial Narrow" w:hAnsi="Arial Narrow" w:cs="Times New Roman"/>
          <w:sz w:val="28"/>
          <w:szCs w:val="28"/>
          <w:lang w:val="en-US"/>
        </w:rPr>
        <w:t>**</w:t>
      </w:r>
      <w:r w:rsidRPr="007136DE">
        <w:rPr>
          <w:rFonts w:ascii="Arial Narrow" w:hAnsi="Arial Narrow" w:cs="Times New Roman"/>
          <w:sz w:val="28"/>
          <w:szCs w:val="28"/>
          <w:lang w:val="en-US"/>
        </w:rPr>
        <w:br w:type="page"/>
      </w:r>
    </w:p>
    <w:p w:rsidR="0011600D" w:rsidRDefault="0011600D" w:rsidP="007136DE">
      <w:pPr>
        <w:spacing w:after="0" w:line="240" w:lineRule="auto"/>
        <w:contextualSpacing/>
        <w:jc w:val="right"/>
        <w:rPr>
          <w:rFonts w:ascii="Arial Narrow" w:hAnsi="Arial Narrow" w:cs="Times New Roman"/>
          <w:b/>
          <w:bCs/>
          <w:sz w:val="28"/>
          <w:szCs w:val="28"/>
          <w:lang w:val="en-GB"/>
        </w:rPr>
      </w:pPr>
      <w:r w:rsidRPr="007136DE">
        <w:rPr>
          <w:rFonts w:ascii="Arial Narrow" w:hAnsi="Arial Narrow" w:cs="Times New Roman"/>
          <w:b/>
          <w:bCs/>
          <w:sz w:val="28"/>
          <w:szCs w:val="28"/>
          <w:lang w:val="en-GB"/>
        </w:rPr>
        <w:lastRenderedPageBreak/>
        <w:t>Annexure- I</w:t>
      </w:r>
    </w:p>
    <w:p w:rsidR="007136DE" w:rsidRPr="007136DE" w:rsidRDefault="007136DE" w:rsidP="007136DE">
      <w:pPr>
        <w:spacing w:after="0" w:line="240" w:lineRule="auto"/>
        <w:contextualSpacing/>
        <w:jc w:val="right"/>
        <w:rPr>
          <w:rFonts w:ascii="Arial Narrow" w:hAnsi="Arial Narrow" w:cs="Times New Roman"/>
          <w:b/>
          <w:bCs/>
          <w:sz w:val="28"/>
          <w:szCs w:val="28"/>
          <w:lang w:val="en-GB"/>
        </w:rPr>
      </w:pPr>
    </w:p>
    <w:p w:rsidR="0011600D" w:rsidRDefault="0011600D" w:rsidP="007136DE">
      <w:pPr>
        <w:spacing w:after="0" w:line="240" w:lineRule="auto"/>
        <w:contextualSpacing/>
        <w:jc w:val="center"/>
        <w:rPr>
          <w:rFonts w:ascii="Arial Narrow" w:hAnsi="Arial Narrow" w:cs="Times New Roman"/>
          <w:sz w:val="28"/>
          <w:szCs w:val="28"/>
          <w:lang w:val="en-GB"/>
        </w:rPr>
      </w:pPr>
      <w:r w:rsidRPr="007136DE">
        <w:rPr>
          <w:rFonts w:ascii="Arial Narrow" w:hAnsi="Arial Narrow" w:cs="Times New Roman"/>
          <w:sz w:val="28"/>
          <w:szCs w:val="28"/>
          <w:lang w:val="en-GB"/>
        </w:rPr>
        <w:t>The details of the Anganwadi Centres using ICDS-CAS</w:t>
      </w:r>
    </w:p>
    <w:p w:rsidR="007136DE" w:rsidRPr="007136DE" w:rsidRDefault="007136DE" w:rsidP="007136DE">
      <w:pPr>
        <w:spacing w:after="0" w:line="240" w:lineRule="auto"/>
        <w:contextualSpacing/>
        <w:jc w:val="center"/>
        <w:rPr>
          <w:rFonts w:ascii="Arial Narrow" w:hAnsi="Arial Narrow" w:cs="Times New Roman"/>
          <w:b/>
          <w:bCs/>
          <w:sz w:val="28"/>
          <w:szCs w:val="28"/>
          <w:lang w:val="en-G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74"/>
        <w:gridCol w:w="4190"/>
        <w:gridCol w:w="3601"/>
      </w:tblGrid>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152"/>
              <w:contextualSpacing/>
              <w:jc w:val="center"/>
              <w:rPr>
                <w:rFonts w:ascii="Arial Narrow" w:hAnsi="Arial Narrow" w:cs="Times New Roman"/>
                <w:b/>
                <w:sz w:val="28"/>
                <w:szCs w:val="28"/>
                <w:lang w:val="en-GB"/>
              </w:rPr>
            </w:pPr>
            <w:r w:rsidRPr="007136DE">
              <w:rPr>
                <w:rFonts w:ascii="Arial Narrow" w:hAnsi="Arial Narrow" w:cs="Times New Roman"/>
                <w:b/>
                <w:sz w:val="28"/>
                <w:szCs w:val="28"/>
                <w:lang w:val="en-GB"/>
              </w:rPr>
              <w:t>S.no</w:t>
            </w:r>
          </w:p>
        </w:tc>
        <w:tc>
          <w:tcPr>
            <w:tcW w:w="4192" w:type="dxa"/>
            <w:tcMar>
              <w:top w:w="0" w:type="dxa"/>
              <w:left w:w="15" w:type="dxa"/>
              <w:bottom w:w="0" w:type="dxa"/>
              <w:right w:w="15" w:type="dxa"/>
            </w:tcMar>
            <w:vAlign w:val="center"/>
            <w:hideMark/>
          </w:tcPr>
          <w:p w:rsidR="0011600D" w:rsidRPr="007136DE" w:rsidRDefault="0011600D" w:rsidP="007136DE">
            <w:pPr>
              <w:spacing w:after="0" w:line="240" w:lineRule="auto"/>
              <w:contextualSpacing/>
              <w:jc w:val="center"/>
              <w:rPr>
                <w:rFonts w:ascii="Arial Narrow" w:hAnsi="Arial Narrow" w:cs="Times New Roman"/>
                <w:b/>
                <w:sz w:val="28"/>
                <w:szCs w:val="28"/>
                <w:lang w:val="en-GB"/>
              </w:rPr>
            </w:pPr>
            <w:r w:rsidRPr="007136DE">
              <w:rPr>
                <w:rFonts w:ascii="Arial Narrow" w:hAnsi="Arial Narrow" w:cs="Times New Roman"/>
                <w:b/>
                <w:sz w:val="28"/>
                <w:szCs w:val="28"/>
                <w:lang w:val="en-GB"/>
              </w:rPr>
              <w:t>Name of the State/UT</w:t>
            </w:r>
          </w:p>
        </w:tc>
        <w:tc>
          <w:tcPr>
            <w:tcW w:w="3603" w:type="dxa"/>
            <w:tcMar>
              <w:top w:w="0" w:type="dxa"/>
              <w:left w:w="15" w:type="dxa"/>
              <w:bottom w:w="0" w:type="dxa"/>
              <w:right w:w="15" w:type="dxa"/>
            </w:tcMar>
            <w:vAlign w:val="center"/>
            <w:hideMark/>
          </w:tcPr>
          <w:p w:rsidR="0011600D" w:rsidRPr="007136DE" w:rsidRDefault="0011600D" w:rsidP="007136DE">
            <w:pPr>
              <w:spacing w:after="0" w:line="240" w:lineRule="auto"/>
              <w:contextualSpacing/>
              <w:jc w:val="center"/>
              <w:rPr>
                <w:rFonts w:ascii="Arial Narrow" w:hAnsi="Arial Narrow" w:cs="Times New Roman"/>
                <w:b/>
                <w:sz w:val="28"/>
                <w:szCs w:val="28"/>
                <w:lang w:val="en-GB"/>
              </w:rPr>
            </w:pPr>
            <w:r w:rsidRPr="007136DE">
              <w:rPr>
                <w:rFonts w:ascii="Arial Narrow" w:hAnsi="Arial Narrow" w:cs="Times New Roman"/>
                <w:b/>
                <w:sz w:val="28"/>
                <w:szCs w:val="28"/>
                <w:lang w:val="en-GB"/>
              </w:rPr>
              <w:t>Number of Anganwadi covered through ICDS-CAS Application</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1"/>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Andaman &amp; Nicobar Islands</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1,637</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2"/>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Andhra Pradesh</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55,560</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3"/>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Bihar</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25,500</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4"/>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Chandigarh</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450</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5"/>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Chhattisgarh</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10,473</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6"/>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Dadra &amp; Nagar Haveli </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303</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7"/>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Daman &amp; Diu</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102</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8"/>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Himachal Pradesh</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7,591</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9"/>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Jharkhand</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10,701</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10"/>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Madhya Pradesh</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27,799</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numPr>
                <w:ilvl w:val="0"/>
                <w:numId w:val="11"/>
              </w:num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Maharashtra</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1,06,400</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12. 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Mizoram</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2,169</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13. 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Nagaland</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3,300</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14. 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Puducherry</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836</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15. 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Rajasthan</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18,730</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16. 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Sikkim</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819</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17. 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Tamil Nadu</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18,573</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18. 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Telangana</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10,972</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19. 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Uttar Pradesh</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50,537</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360"/>
              <w:contextualSpacing/>
              <w:rPr>
                <w:rFonts w:ascii="Arial Narrow" w:hAnsi="Arial Narrow" w:cs="Times New Roman"/>
                <w:sz w:val="28"/>
                <w:szCs w:val="28"/>
                <w:lang w:val="en-GB"/>
              </w:rPr>
            </w:pPr>
            <w:r w:rsidRPr="007136DE">
              <w:rPr>
                <w:rFonts w:ascii="Arial Narrow" w:hAnsi="Arial Narrow" w:cs="Times New Roman"/>
                <w:sz w:val="28"/>
                <w:szCs w:val="28"/>
                <w:lang w:val="en-GB"/>
              </w:rPr>
              <w:t>20. 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sz w:val="28"/>
                <w:szCs w:val="28"/>
                <w:lang w:val="en-GB"/>
              </w:rPr>
            </w:pPr>
            <w:r w:rsidRPr="007136DE">
              <w:rPr>
                <w:rFonts w:ascii="Arial Narrow" w:hAnsi="Arial Narrow" w:cs="Times New Roman"/>
                <w:sz w:val="28"/>
                <w:szCs w:val="28"/>
                <w:lang w:val="en-GB"/>
              </w:rPr>
              <w:t>Uttarakhand</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sz w:val="28"/>
                <w:szCs w:val="28"/>
                <w:lang w:val="en-GB"/>
              </w:rPr>
            </w:pPr>
            <w:r w:rsidRPr="007136DE">
              <w:rPr>
                <w:rFonts w:ascii="Arial Narrow" w:hAnsi="Arial Narrow" w:cs="Times New Roman"/>
                <w:sz w:val="28"/>
                <w:szCs w:val="28"/>
                <w:lang w:val="en-GB"/>
              </w:rPr>
              <w:t>1,534</w:t>
            </w:r>
          </w:p>
        </w:tc>
      </w:tr>
      <w:tr w:rsidR="0011600D" w:rsidRPr="007136DE" w:rsidTr="008064D8">
        <w:trPr>
          <w:trHeight w:val="227"/>
        </w:trPr>
        <w:tc>
          <w:tcPr>
            <w:tcW w:w="1170" w:type="dxa"/>
            <w:tcMar>
              <w:top w:w="0" w:type="dxa"/>
              <w:left w:w="15" w:type="dxa"/>
              <w:bottom w:w="0" w:type="dxa"/>
              <w:right w:w="15" w:type="dxa"/>
            </w:tcMar>
            <w:vAlign w:val="center"/>
            <w:hideMark/>
          </w:tcPr>
          <w:p w:rsidR="0011600D" w:rsidRPr="007136DE" w:rsidRDefault="0011600D" w:rsidP="007136DE">
            <w:pPr>
              <w:spacing w:after="0" w:line="240" w:lineRule="auto"/>
              <w:ind w:left="720"/>
              <w:contextualSpacing/>
              <w:rPr>
                <w:rFonts w:ascii="Arial Narrow" w:hAnsi="Arial Narrow" w:cs="Times New Roman"/>
                <w:b/>
                <w:bCs/>
                <w:sz w:val="28"/>
                <w:szCs w:val="28"/>
                <w:lang w:val="en-GB"/>
              </w:rPr>
            </w:pPr>
            <w:r w:rsidRPr="007136DE">
              <w:rPr>
                <w:rFonts w:ascii="Arial Narrow" w:hAnsi="Arial Narrow" w:cs="Times New Roman"/>
                <w:b/>
                <w:bCs/>
                <w:sz w:val="28"/>
                <w:szCs w:val="28"/>
                <w:lang w:val="en-GB"/>
              </w:rPr>
              <w:t> </w:t>
            </w:r>
          </w:p>
        </w:tc>
        <w:tc>
          <w:tcPr>
            <w:tcW w:w="4192" w:type="dxa"/>
            <w:tcMar>
              <w:top w:w="0" w:type="dxa"/>
              <w:left w:w="15" w:type="dxa"/>
              <w:bottom w:w="0" w:type="dxa"/>
              <w:right w:w="15" w:type="dxa"/>
            </w:tcMar>
            <w:hideMark/>
          </w:tcPr>
          <w:p w:rsidR="0011600D" w:rsidRPr="007136DE" w:rsidRDefault="0011600D" w:rsidP="007136DE">
            <w:pPr>
              <w:spacing w:after="0" w:line="240" w:lineRule="auto"/>
              <w:contextualSpacing/>
              <w:rPr>
                <w:rFonts w:ascii="Arial Narrow" w:hAnsi="Arial Narrow" w:cs="Times New Roman"/>
                <w:b/>
                <w:bCs/>
                <w:sz w:val="28"/>
                <w:szCs w:val="28"/>
                <w:lang w:val="en-GB"/>
              </w:rPr>
            </w:pPr>
            <w:r w:rsidRPr="007136DE">
              <w:rPr>
                <w:rFonts w:ascii="Arial Narrow" w:hAnsi="Arial Narrow" w:cs="Times New Roman"/>
                <w:b/>
                <w:bCs/>
                <w:sz w:val="28"/>
                <w:szCs w:val="28"/>
                <w:lang w:val="en-GB"/>
              </w:rPr>
              <w:t> TOTAL</w:t>
            </w:r>
          </w:p>
        </w:tc>
        <w:tc>
          <w:tcPr>
            <w:tcW w:w="3603" w:type="dxa"/>
            <w:tcMar>
              <w:top w:w="0" w:type="dxa"/>
              <w:left w:w="15" w:type="dxa"/>
              <w:bottom w:w="0" w:type="dxa"/>
              <w:right w:w="15" w:type="dxa"/>
            </w:tcMar>
            <w:hideMark/>
          </w:tcPr>
          <w:p w:rsidR="0011600D" w:rsidRPr="007136DE" w:rsidRDefault="0011600D" w:rsidP="007136DE">
            <w:pPr>
              <w:spacing w:after="0" w:line="240" w:lineRule="auto"/>
              <w:ind w:right="266"/>
              <w:contextualSpacing/>
              <w:jc w:val="right"/>
              <w:rPr>
                <w:rFonts w:ascii="Arial Narrow" w:hAnsi="Arial Narrow" w:cs="Times New Roman"/>
                <w:b/>
                <w:bCs/>
                <w:sz w:val="28"/>
                <w:szCs w:val="28"/>
                <w:lang w:val="en-GB"/>
              </w:rPr>
            </w:pPr>
            <w:r w:rsidRPr="007136DE">
              <w:rPr>
                <w:rFonts w:ascii="Arial Narrow" w:hAnsi="Arial Narrow" w:cs="Times New Roman"/>
                <w:b/>
                <w:bCs/>
                <w:sz w:val="28"/>
                <w:szCs w:val="28"/>
                <w:lang w:val="en-GB"/>
              </w:rPr>
              <w:t>3,53,986</w:t>
            </w:r>
          </w:p>
        </w:tc>
      </w:tr>
    </w:tbl>
    <w:p w:rsidR="0011600D" w:rsidRPr="007136DE" w:rsidRDefault="0011600D" w:rsidP="007136DE">
      <w:pPr>
        <w:spacing w:after="0" w:line="240" w:lineRule="auto"/>
        <w:contextualSpacing/>
        <w:jc w:val="both"/>
        <w:rPr>
          <w:rFonts w:ascii="Arial Narrow" w:hAnsi="Arial Narrow" w:cs="Times New Roman"/>
          <w:sz w:val="28"/>
          <w:szCs w:val="28"/>
          <w:lang w:val="en-GB"/>
        </w:rPr>
      </w:pPr>
      <w:r w:rsidRPr="007136DE">
        <w:rPr>
          <w:rFonts w:ascii="Arial Narrow" w:hAnsi="Arial Narrow" w:cs="Times New Roman"/>
          <w:sz w:val="28"/>
          <w:szCs w:val="28"/>
          <w:lang w:val="en-GB"/>
        </w:rPr>
        <w:t> </w:t>
      </w:r>
    </w:p>
    <w:p w:rsidR="00790301" w:rsidRPr="007136DE" w:rsidRDefault="00790301" w:rsidP="007136DE">
      <w:pPr>
        <w:spacing w:after="0" w:line="240" w:lineRule="auto"/>
        <w:contextualSpacing/>
        <w:rPr>
          <w:rFonts w:ascii="Arial Narrow" w:hAnsi="Arial Narrow"/>
          <w:sz w:val="28"/>
          <w:szCs w:val="28"/>
        </w:rPr>
      </w:pPr>
    </w:p>
    <w:sectPr w:rsidR="00790301" w:rsidRPr="007136DE" w:rsidSect="004D7687">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F3" w:rsidRDefault="004163F3" w:rsidP="004D7687">
      <w:pPr>
        <w:spacing w:after="0" w:line="240" w:lineRule="auto"/>
      </w:pPr>
      <w:r>
        <w:separator/>
      </w:r>
    </w:p>
  </w:endnote>
  <w:endnote w:type="continuationSeparator" w:id="1">
    <w:p w:rsidR="004163F3" w:rsidRDefault="004163F3" w:rsidP="004D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F3" w:rsidRDefault="004163F3" w:rsidP="004D7687">
      <w:pPr>
        <w:spacing w:after="0" w:line="240" w:lineRule="auto"/>
      </w:pPr>
      <w:r>
        <w:separator/>
      </w:r>
    </w:p>
  </w:footnote>
  <w:footnote w:type="continuationSeparator" w:id="1">
    <w:p w:rsidR="004163F3" w:rsidRDefault="004163F3" w:rsidP="004D76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EC6"/>
    <w:multiLevelType w:val="hybridMultilevel"/>
    <w:tmpl w:val="213A13DA"/>
    <w:lvl w:ilvl="0" w:tplc="19A2C9FA">
      <w:start w:val="1"/>
      <w:numFmt w:val="lowerLetter"/>
      <w:lvlText w:val="(%1)"/>
      <w:lvlJc w:val="left"/>
      <w:pPr>
        <w:ind w:left="1494" w:hanging="360"/>
      </w:pPr>
      <w:rPr>
        <w:rFonts w:eastAsiaTheme="minorEastAsia"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3862D0E"/>
    <w:multiLevelType w:val="multilevel"/>
    <w:tmpl w:val="6B1A59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F762C"/>
    <w:multiLevelType w:val="multilevel"/>
    <w:tmpl w:val="90C414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6509B"/>
    <w:multiLevelType w:val="multilevel"/>
    <w:tmpl w:val="058C2F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844D66"/>
    <w:multiLevelType w:val="multilevel"/>
    <w:tmpl w:val="285498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2028E"/>
    <w:multiLevelType w:val="multilevel"/>
    <w:tmpl w:val="74124D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650935"/>
    <w:multiLevelType w:val="multilevel"/>
    <w:tmpl w:val="BFFA5C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5F3798"/>
    <w:multiLevelType w:val="multilevel"/>
    <w:tmpl w:val="0C346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A0740B"/>
    <w:multiLevelType w:val="multilevel"/>
    <w:tmpl w:val="53F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C7249E"/>
    <w:multiLevelType w:val="multilevel"/>
    <w:tmpl w:val="14CC2C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DC5499"/>
    <w:multiLevelType w:val="multilevel"/>
    <w:tmpl w:val="6BE46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C3652E"/>
    <w:multiLevelType w:val="multilevel"/>
    <w:tmpl w:val="DC7618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6"/>
  </w:num>
  <w:num w:numId="4">
    <w:abstractNumId w:val="5"/>
  </w:num>
  <w:num w:numId="5">
    <w:abstractNumId w:val="10"/>
  </w:num>
  <w:num w:numId="6">
    <w:abstractNumId w:val="7"/>
  </w:num>
  <w:num w:numId="7">
    <w:abstractNumId w:val="3"/>
  </w:num>
  <w:num w:numId="8">
    <w:abstractNumId w:val="1"/>
  </w:num>
  <w:num w:numId="9">
    <w:abstractNumId w:val="11"/>
  </w:num>
  <w:num w:numId="10">
    <w:abstractNumId w:val="9"/>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D7687"/>
    <w:rsid w:val="0011600D"/>
    <w:rsid w:val="00323554"/>
    <w:rsid w:val="004163F3"/>
    <w:rsid w:val="004D7687"/>
    <w:rsid w:val="005943EB"/>
    <w:rsid w:val="007136DE"/>
    <w:rsid w:val="00790301"/>
    <w:rsid w:val="00C6723A"/>
    <w:rsid w:val="00E1180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76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7687"/>
  </w:style>
  <w:style w:type="paragraph" w:styleId="Footer">
    <w:name w:val="footer"/>
    <w:basedOn w:val="Normal"/>
    <w:link w:val="FooterChar"/>
    <w:uiPriority w:val="99"/>
    <w:semiHidden/>
    <w:unhideWhenUsed/>
    <w:rsid w:val="004D768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7687"/>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
    <w:basedOn w:val="Normal"/>
    <w:link w:val="ListParagraphChar"/>
    <w:uiPriority w:val="34"/>
    <w:qFormat/>
    <w:rsid w:val="0011600D"/>
    <w:pPr>
      <w:ind w:left="720"/>
      <w:contextualSpacing/>
    </w:pPr>
    <w:rPr>
      <w:rFonts w:eastAsiaTheme="minorHAnsi"/>
      <w:szCs w:val="22"/>
      <w:lang w:val="en-GB" w:eastAsia="en-US" w:bidi="ar-SA"/>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11600D"/>
    <w:rPr>
      <w:rFonts w:eastAsiaTheme="minorHAnsi"/>
      <w:szCs w:val="22"/>
      <w:lang w:val="en-GB"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2315</Characters>
  <Application>Microsoft Office Word</Application>
  <DocSecurity>0</DocSecurity>
  <Lines>19</Lines>
  <Paragraphs>5</Paragraphs>
  <ScaleCrop>false</ScaleCrop>
  <Company>Hewlett-Packard Company</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Meena</dc:creator>
  <cp:keywords/>
  <dc:description/>
  <cp:lastModifiedBy>Parliament</cp:lastModifiedBy>
  <cp:revision>5</cp:revision>
  <dcterms:created xsi:type="dcterms:W3CDTF">2019-07-10T05:28:00Z</dcterms:created>
  <dcterms:modified xsi:type="dcterms:W3CDTF">2019-07-10T03:58:00Z</dcterms:modified>
</cp:coreProperties>
</file>