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396" w:rsidRPr="000F2608" w:rsidRDefault="00D47396" w:rsidP="00D47396">
      <w:pPr>
        <w:pStyle w:val="NoSpacing"/>
        <w:jc w:val="center"/>
        <w:rPr>
          <w:rFonts w:asciiTheme="minorBidi" w:hAnsiTheme="minorBidi"/>
          <w:b/>
          <w:bCs/>
          <w:sz w:val="24"/>
          <w:szCs w:val="24"/>
        </w:rPr>
      </w:pPr>
      <w:r w:rsidRPr="000F2608">
        <w:rPr>
          <w:rFonts w:asciiTheme="minorBidi" w:hAnsiTheme="minorBidi" w:cs="Mangal"/>
          <w:b/>
          <w:bCs/>
          <w:sz w:val="24"/>
          <w:szCs w:val="24"/>
          <w:cs/>
          <w:lang w:bidi="hi-IN"/>
        </w:rPr>
        <w:t>भारत सरकार</w:t>
      </w:r>
    </w:p>
    <w:p w:rsidR="00D47396" w:rsidRPr="000F2608" w:rsidRDefault="00D47396" w:rsidP="00D47396">
      <w:pPr>
        <w:pStyle w:val="NoSpacing"/>
        <w:jc w:val="center"/>
        <w:rPr>
          <w:rFonts w:asciiTheme="minorBidi" w:hAnsiTheme="minorBidi"/>
          <w:b/>
          <w:bCs/>
          <w:sz w:val="24"/>
          <w:szCs w:val="24"/>
        </w:rPr>
      </w:pPr>
      <w:r w:rsidRPr="000F2608">
        <w:rPr>
          <w:rFonts w:asciiTheme="minorBidi" w:hAnsiTheme="minorBidi" w:cs="Mangal"/>
          <w:b/>
          <w:bCs/>
          <w:sz w:val="24"/>
          <w:szCs w:val="24"/>
          <w:cs/>
          <w:lang w:bidi="hi-IN"/>
        </w:rPr>
        <w:t>कृषि एवं किसान कल्‍याण मंत्रालय</w:t>
      </w:r>
    </w:p>
    <w:p w:rsidR="00D47396" w:rsidRPr="000F2608" w:rsidRDefault="00D47396" w:rsidP="00D47396">
      <w:pPr>
        <w:pStyle w:val="NoSpacing"/>
        <w:jc w:val="center"/>
        <w:rPr>
          <w:rFonts w:asciiTheme="minorBidi" w:hAnsiTheme="minorBidi"/>
          <w:b/>
          <w:bCs/>
          <w:sz w:val="24"/>
          <w:szCs w:val="24"/>
        </w:rPr>
      </w:pPr>
      <w:r w:rsidRPr="000F2608">
        <w:rPr>
          <w:rFonts w:asciiTheme="minorBidi" w:hAnsiTheme="minorBidi" w:cs="Mangal"/>
          <w:b/>
          <w:bCs/>
          <w:sz w:val="24"/>
          <w:szCs w:val="24"/>
          <w:cs/>
          <w:lang w:bidi="hi-IN"/>
        </w:rPr>
        <w:t>कृषि</w:t>
      </w:r>
      <w:r w:rsidR="00263F55">
        <w:rPr>
          <w:rFonts w:asciiTheme="minorBidi" w:hAnsiTheme="minorBidi" w:cs="Mangal" w:hint="cs"/>
          <w:b/>
          <w:bCs/>
          <w:sz w:val="24"/>
          <w:szCs w:val="24"/>
          <w:lang w:bidi="hi-IN"/>
        </w:rPr>
        <w:t>,</w:t>
      </w:r>
      <w:bookmarkStart w:id="0" w:name="_GoBack"/>
      <w:bookmarkEnd w:id="0"/>
      <w:r w:rsidRPr="000F2608">
        <w:rPr>
          <w:rFonts w:asciiTheme="minorBidi" w:hAnsiTheme="minorBidi" w:cs="Mangal"/>
          <w:b/>
          <w:bCs/>
          <w:sz w:val="24"/>
          <w:szCs w:val="24"/>
          <w:cs/>
          <w:lang w:bidi="hi-IN"/>
        </w:rPr>
        <w:t xml:space="preserve"> सहकारिता एवं किसान कल्‍याण विभाग</w:t>
      </w:r>
    </w:p>
    <w:p w:rsidR="00D47396" w:rsidRPr="000F2608" w:rsidRDefault="00D47396" w:rsidP="00D47396">
      <w:pPr>
        <w:pStyle w:val="NoSpacing"/>
        <w:jc w:val="center"/>
        <w:rPr>
          <w:rFonts w:asciiTheme="minorBidi" w:hAnsiTheme="minorBidi"/>
          <w:b/>
          <w:bCs/>
          <w:sz w:val="24"/>
          <w:szCs w:val="24"/>
        </w:rPr>
      </w:pPr>
      <w:r w:rsidRPr="000F2608">
        <w:rPr>
          <w:rFonts w:asciiTheme="minorBidi" w:hAnsiTheme="minorBidi" w:cs="Mangal"/>
          <w:b/>
          <w:bCs/>
          <w:sz w:val="24"/>
          <w:szCs w:val="24"/>
          <w:cs/>
          <w:lang w:bidi="hi-IN"/>
        </w:rPr>
        <w:t>राज्‍य सभा</w:t>
      </w:r>
    </w:p>
    <w:p w:rsidR="00D47396" w:rsidRPr="000F2608" w:rsidRDefault="00D47396" w:rsidP="00D47396">
      <w:pPr>
        <w:pStyle w:val="NoSpacing"/>
        <w:jc w:val="center"/>
        <w:rPr>
          <w:rFonts w:asciiTheme="minorBidi" w:hAnsiTheme="minorBidi"/>
          <w:b/>
          <w:bCs/>
          <w:sz w:val="24"/>
          <w:szCs w:val="24"/>
        </w:rPr>
      </w:pPr>
      <w:r w:rsidRPr="000F2608">
        <w:rPr>
          <w:rFonts w:asciiTheme="minorBidi" w:hAnsiTheme="minorBidi" w:cs="Mangal"/>
          <w:b/>
          <w:bCs/>
          <w:sz w:val="24"/>
          <w:szCs w:val="24"/>
          <w:cs/>
          <w:lang w:bidi="hi-IN"/>
        </w:rPr>
        <w:t>अतारांकित प्रश्‍न संख्‍या 2232</w:t>
      </w:r>
    </w:p>
    <w:p w:rsidR="00D47396" w:rsidRPr="000F2608" w:rsidRDefault="00D47396" w:rsidP="00D47396">
      <w:pPr>
        <w:pStyle w:val="NoSpacing"/>
        <w:jc w:val="center"/>
        <w:rPr>
          <w:rFonts w:asciiTheme="minorBidi" w:hAnsiTheme="minorBidi"/>
          <w:b/>
          <w:bCs/>
          <w:sz w:val="24"/>
          <w:szCs w:val="24"/>
          <w:lang w:bidi="hi-IN"/>
        </w:rPr>
      </w:pPr>
      <w:r w:rsidRPr="000F2608">
        <w:rPr>
          <w:rFonts w:asciiTheme="minorBidi" w:hAnsiTheme="minorBidi" w:cs="Mangal"/>
          <w:b/>
          <w:bCs/>
          <w:sz w:val="24"/>
          <w:szCs w:val="24"/>
          <w:cs/>
          <w:lang w:bidi="hi-IN"/>
        </w:rPr>
        <w:t>12 जुलाई</w:t>
      </w:r>
      <w:r w:rsidRPr="000F2608">
        <w:rPr>
          <w:rFonts w:asciiTheme="minorBidi" w:hAnsiTheme="minorBidi"/>
          <w:b/>
          <w:bCs/>
          <w:sz w:val="24"/>
          <w:szCs w:val="24"/>
        </w:rPr>
        <w:t xml:space="preserve">, </w:t>
      </w:r>
      <w:r w:rsidRPr="000F2608">
        <w:rPr>
          <w:rFonts w:asciiTheme="minorBidi" w:hAnsiTheme="minorBidi" w:cs="Mangal"/>
          <w:b/>
          <w:bCs/>
          <w:sz w:val="24"/>
          <w:szCs w:val="24"/>
          <w:cs/>
          <w:lang w:bidi="hi-IN"/>
        </w:rPr>
        <w:t>2019 को उत्‍तरार्थ</w:t>
      </w:r>
    </w:p>
    <w:p w:rsidR="00E93E50" w:rsidRPr="000F2608" w:rsidRDefault="00E93E50" w:rsidP="00E93E50">
      <w:pPr>
        <w:pStyle w:val="NoSpacing"/>
        <w:jc w:val="both"/>
        <w:rPr>
          <w:rFonts w:asciiTheme="minorBidi" w:hAnsiTheme="minorBidi"/>
          <w:b/>
          <w:bCs/>
          <w:sz w:val="24"/>
          <w:szCs w:val="24"/>
        </w:rPr>
      </w:pPr>
      <w:r w:rsidRPr="000F2608">
        <w:rPr>
          <w:rFonts w:asciiTheme="minorBidi" w:hAnsiTheme="minorBidi"/>
          <w:b/>
          <w:bCs/>
          <w:sz w:val="24"/>
          <w:szCs w:val="24"/>
          <w:cs/>
          <w:lang w:bidi="hi-IN"/>
        </w:rPr>
        <w:t>विषय: गन्ना उत्पादन</w:t>
      </w:r>
    </w:p>
    <w:p w:rsidR="00E93E50" w:rsidRPr="000F2608" w:rsidRDefault="00E93E50" w:rsidP="00E93E50">
      <w:pPr>
        <w:pStyle w:val="NoSpacing"/>
        <w:jc w:val="both"/>
        <w:rPr>
          <w:rFonts w:asciiTheme="minorBidi" w:hAnsiTheme="minorBidi"/>
          <w:b/>
          <w:bCs/>
          <w:sz w:val="24"/>
          <w:szCs w:val="24"/>
          <w:lang w:bidi="hi-IN"/>
        </w:rPr>
      </w:pPr>
      <w:r w:rsidRPr="000F2608">
        <w:rPr>
          <w:rFonts w:asciiTheme="minorBidi" w:hAnsiTheme="minorBidi"/>
          <w:b/>
          <w:bCs/>
          <w:sz w:val="24"/>
          <w:szCs w:val="24"/>
          <w:cs/>
          <w:lang w:bidi="hi-IN"/>
        </w:rPr>
        <w:t xml:space="preserve">2232. श्री संजय सिंहः </w:t>
      </w:r>
    </w:p>
    <w:p w:rsidR="00E93E50" w:rsidRPr="000F2608" w:rsidRDefault="00E93E50" w:rsidP="00E93E50">
      <w:pPr>
        <w:pStyle w:val="NoSpacing"/>
        <w:jc w:val="both"/>
        <w:rPr>
          <w:rFonts w:asciiTheme="minorBidi" w:hAnsiTheme="minorBidi"/>
          <w:b/>
          <w:bCs/>
          <w:sz w:val="24"/>
          <w:szCs w:val="24"/>
        </w:rPr>
      </w:pPr>
      <w:r w:rsidRPr="000F2608">
        <w:rPr>
          <w:rFonts w:asciiTheme="minorBidi" w:hAnsiTheme="minorBidi"/>
          <w:b/>
          <w:bCs/>
          <w:sz w:val="24"/>
          <w:szCs w:val="24"/>
          <w:cs/>
          <w:lang w:bidi="hi-IN"/>
        </w:rPr>
        <w:t>क्या कृषि एवं किसान कल्याण मंत्री यह बताने की कृपा करेंगे किः</w:t>
      </w:r>
    </w:p>
    <w:p w:rsidR="00E93E50" w:rsidRPr="000F2608" w:rsidRDefault="00E93E50" w:rsidP="00D47396">
      <w:pPr>
        <w:pStyle w:val="NoSpacing"/>
        <w:rPr>
          <w:sz w:val="16"/>
          <w:szCs w:val="16"/>
        </w:rPr>
      </w:pPr>
    </w:p>
    <w:p w:rsidR="00E93E50" w:rsidRPr="000F2608" w:rsidRDefault="00E93E50" w:rsidP="00E93E50">
      <w:pPr>
        <w:pStyle w:val="NoSpacing"/>
        <w:jc w:val="both"/>
        <w:rPr>
          <w:rFonts w:asciiTheme="minorBidi" w:hAnsiTheme="minorBidi"/>
          <w:sz w:val="24"/>
          <w:szCs w:val="24"/>
        </w:rPr>
      </w:pPr>
      <w:r w:rsidRPr="000F2608">
        <w:rPr>
          <w:rFonts w:asciiTheme="minorBidi" w:hAnsiTheme="minorBidi"/>
          <w:sz w:val="24"/>
          <w:szCs w:val="24"/>
          <w:cs/>
          <w:lang w:bidi="hi-IN"/>
        </w:rPr>
        <w:t xml:space="preserve">(क) </w:t>
      </w:r>
      <w:r w:rsidRPr="000F2608">
        <w:rPr>
          <w:rFonts w:asciiTheme="minorBidi" w:hAnsiTheme="minorBidi"/>
          <w:sz w:val="24"/>
          <w:szCs w:val="24"/>
          <w:cs/>
          <w:lang w:bidi="hi-IN"/>
        </w:rPr>
        <w:tab/>
        <w:t>देश में गन्ने की वार्षिक और वैश्विक उत्पादन लागत क्या है</w:t>
      </w:r>
      <w:r w:rsidRPr="000F2608">
        <w:rPr>
          <w:rFonts w:asciiTheme="minorBidi" w:hAnsiTheme="minorBidi"/>
          <w:sz w:val="24"/>
          <w:szCs w:val="24"/>
        </w:rPr>
        <w:t xml:space="preserve">; </w:t>
      </w:r>
      <w:r w:rsidRPr="000F2608">
        <w:rPr>
          <w:rFonts w:asciiTheme="minorBidi" w:hAnsiTheme="minorBidi"/>
          <w:sz w:val="24"/>
          <w:szCs w:val="24"/>
          <w:cs/>
          <w:lang w:bidi="hi-IN"/>
        </w:rPr>
        <w:t>और</w:t>
      </w:r>
    </w:p>
    <w:p w:rsidR="00E93E50" w:rsidRPr="000F2608" w:rsidRDefault="00E93E50" w:rsidP="00E93E50">
      <w:pPr>
        <w:pStyle w:val="NoSpacing"/>
        <w:jc w:val="both"/>
        <w:rPr>
          <w:rFonts w:asciiTheme="minorBidi" w:hAnsiTheme="minorBidi"/>
          <w:sz w:val="24"/>
          <w:szCs w:val="24"/>
        </w:rPr>
      </w:pPr>
      <w:r w:rsidRPr="000F2608">
        <w:rPr>
          <w:rFonts w:asciiTheme="minorBidi" w:hAnsiTheme="minorBidi"/>
          <w:sz w:val="24"/>
          <w:szCs w:val="24"/>
          <w:cs/>
          <w:lang w:bidi="hi-IN"/>
        </w:rPr>
        <w:t xml:space="preserve">(ख) </w:t>
      </w:r>
      <w:r w:rsidRPr="000F2608">
        <w:rPr>
          <w:rFonts w:asciiTheme="minorBidi" w:hAnsiTheme="minorBidi"/>
          <w:sz w:val="24"/>
          <w:szCs w:val="24"/>
          <w:cs/>
          <w:lang w:bidi="hi-IN"/>
        </w:rPr>
        <w:tab/>
        <w:t>शुष्क मौसम के दौरान गन्ने के उत्पादन में सुधार लाने के लिए क्या कदम उठाए जाएंगे</w:t>
      </w:r>
      <w:r w:rsidRPr="000F2608">
        <w:rPr>
          <w:rFonts w:asciiTheme="minorBidi" w:hAnsiTheme="minorBidi"/>
          <w:sz w:val="24"/>
          <w:szCs w:val="24"/>
        </w:rPr>
        <w:t>?</w:t>
      </w:r>
    </w:p>
    <w:p w:rsidR="00D47396" w:rsidRPr="000F2608" w:rsidRDefault="00D47396" w:rsidP="00D47396">
      <w:pPr>
        <w:pStyle w:val="NoSpacing"/>
        <w:rPr>
          <w:sz w:val="24"/>
          <w:szCs w:val="24"/>
        </w:rPr>
      </w:pPr>
    </w:p>
    <w:p w:rsidR="00D47396" w:rsidRPr="000F2608" w:rsidRDefault="00D47396" w:rsidP="00D47396">
      <w:pPr>
        <w:pStyle w:val="NoSpacing"/>
        <w:jc w:val="center"/>
        <w:rPr>
          <w:b/>
          <w:bCs/>
          <w:sz w:val="24"/>
          <w:szCs w:val="24"/>
        </w:rPr>
      </w:pPr>
      <w:r w:rsidRPr="000F2608">
        <w:rPr>
          <w:b/>
          <w:bCs/>
          <w:sz w:val="24"/>
          <w:szCs w:val="24"/>
          <w:cs/>
          <w:lang w:bidi="hi-IN"/>
        </w:rPr>
        <w:t>उत्‍तर</w:t>
      </w:r>
    </w:p>
    <w:p w:rsidR="00D47396" w:rsidRPr="000F2608" w:rsidRDefault="00D47396" w:rsidP="00D47396">
      <w:pPr>
        <w:pStyle w:val="NoSpacing"/>
        <w:jc w:val="center"/>
        <w:rPr>
          <w:b/>
          <w:bCs/>
          <w:sz w:val="24"/>
          <w:szCs w:val="24"/>
        </w:rPr>
      </w:pPr>
      <w:r w:rsidRPr="000F2608">
        <w:rPr>
          <w:b/>
          <w:bCs/>
          <w:sz w:val="24"/>
          <w:szCs w:val="24"/>
          <w:cs/>
          <w:lang w:bidi="hi-IN"/>
        </w:rPr>
        <w:t>कृषि एवं किसान कल्‍याण मंत्री</w:t>
      </w:r>
    </w:p>
    <w:p w:rsidR="00E93E50" w:rsidRPr="000F2608" w:rsidRDefault="00D47396" w:rsidP="00D47396">
      <w:pPr>
        <w:pStyle w:val="NoSpacing"/>
        <w:jc w:val="center"/>
        <w:rPr>
          <w:b/>
          <w:bCs/>
          <w:sz w:val="24"/>
          <w:szCs w:val="24"/>
          <w:lang w:bidi="hi-IN"/>
        </w:rPr>
      </w:pPr>
      <w:r w:rsidRPr="000F2608">
        <w:rPr>
          <w:b/>
          <w:bCs/>
          <w:sz w:val="24"/>
          <w:szCs w:val="24"/>
          <w:cs/>
          <w:lang w:bidi="hi-IN"/>
        </w:rPr>
        <w:t>(श्री नरेन्‍द्र सिंह तोमर)</w:t>
      </w:r>
    </w:p>
    <w:p w:rsidR="00D47396" w:rsidRPr="000F2608" w:rsidRDefault="00D47396" w:rsidP="00D47396">
      <w:pPr>
        <w:pStyle w:val="NoSpacing"/>
        <w:jc w:val="center"/>
        <w:rPr>
          <w:b/>
          <w:bCs/>
          <w:sz w:val="24"/>
          <w:szCs w:val="24"/>
          <w:lang w:bidi="hi-IN"/>
        </w:rPr>
      </w:pPr>
    </w:p>
    <w:p w:rsidR="00BC0EB0" w:rsidRPr="000F2608" w:rsidRDefault="002F3D72" w:rsidP="00D47396">
      <w:pPr>
        <w:pStyle w:val="NoSpacing"/>
        <w:jc w:val="both"/>
        <w:rPr>
          <w:sz w:val="24"/>
          <w:szCs w:val="24"/>
          <w:lang w:bidi="hi-IN"/>
        </w:rPr>
      </w:pPr>
      <w:r w:rsidRPr="000F2608">
        <w:rPr>
          <w:sz w:val="24"/>
          <w:szCs w:val="24"/>
          <w:cs/>
          <w:lang w:bidi="hi-IN"/>
        </w:rPr>
        <w:t>(क) भारत के लिए गन्‍ने की फसल की अखिल भारतीय भारित औसत अनुमानित उत्‍पादन लागत अनुबंध में दी गई है। अन्‍य देशों के लिए गन्‍ने की उत्‍पादन लागत संबंधी तुलनात्‍मक आंकड़ें उपलब्‍ध नहीं हैं।</w:t>
      </w:r>
    </w:p>
    <w:p w:rsidR="002F3D72" w:rsidRPr="000F2608" w:rsidRDefault="002F3D72" w:rsidP="00D47396">
      <w:pPr>
        <w:pStyle w:val="NoSpacing"/>
        <w:jc w:val="both"/>
        <w:rPr>
          <w:sz w:val="24"/>
          <w:szCs w:val="24"/>
          <w:lang w:bidi="hi-IN"/>
        </w:rPr>
      </w:pPr>
    </w:p>
    <w:p w:rsidR="002F3D72" w:rsidRPr="000F2608" w:rsidRDefault="002F3D72" w:rsidP="00D47396">
      <w:pPr>
        <w:pStyle w:val="NoSpacing"/>
        <w:jc w:val="both"/>
        <w:rPr>
          <w:sz w:val="24"/>
          <w:szCs w:val="24"/>
          <w:lang w:bidi="hi-IN"/>
        </w:rPr>
      </w:pPr>
      <w:r w:rsidRPr="000F2608">
        <w:rPr>
          <w:sz w:val="24"/>
          <w:szCs w:val="24"/>
          <w:cs/>
          <w:lang w:bidi="hi-IN"/>
        </w:rPr>
        <w:t>(ख): देश में गन्‍ने का उत्‍पादन और उत्‍पाकता बढ़ाने के लिए सरकार 2014-15 से देश के 13 मुख्‍य गन्‍ना उत्‍पादक राज्‍यों में राष्‍ट्रीय खाद्य सुरक्षा मिशन – वाणिज्‍यिक फसल (एनएफएसएम-सीसी) के तहत गन्‍ना विकास कार्यक्रम का कार्यान्‍वयन कर रही है। ये राज्‍य हैं- आंध्र प्रदेश</w:t>
      </w:r>
      <w:r w:rsidRPr="000F2608">
        <w:rPr>
          <w:sz w:val="24"/>
          <w:szCs w:val="24"/>
          <w:lang w:bidi="hi-IN"/>
        </w:rPr>
        <w:t>,</w:t>
      </w:r>
      <w:r w:rsidRPr="000F2608">
        <w:rPr>
          <w:sz w:val="24"/>
          <w:szCs w:val="24"/>
          <w:cs/>
          <w:lang w:bidi="hi-IN"/>
        </w:rPr>
        <w:t xml:space="preserve"> बिहार</w:t>
      </w:r>
      <w:r w:rsidRPr="000F2608">
        <w:rPr>
          <w:sz w:val="24"/>
          <w:szCs w:val="24"/>
          <w:lang w:bidi="hi-IN"/>
        </w:rPr>
        <w:t>,</w:t>
      </w:r>
      <w:r w:rsidRPr="000F2608">
        <w:rPr>
          <w:sz w:val="24"/>
          <w:szCs w:val="24"/>
          <w:cs/>
          <w:lang w:bidi="hi-IN"/>
        </w:rPr>
        <w:t xml:space="preserve"> गुजरात</w:t>
      </w:r>
      <w:r w:rsidRPr="000F2608">
        <w:rPr>
          <w:sz w:val="24"/>
          <w:szCs w:val="24"/>
          <w:lang w:bidi="hi-IN"/>
        </w:rPr>
        <w:t>,</w:t>
      </w:r>
      <w:r w:rsidRPr="000F2608">
        <w:rPr>
          <w:sz w:val="24"/>
          <w:szCs w:val="24"/>
          <w:cs/>
          <w:lang w:bidi="hi-IN"/>
        </w:rPr>
        <w:t xml:space="preserve"> हरियाणा</w:t>
      </w:r>
      <w:r w:rsidRPr="000F2608">
        <w:rPr>
          <w:sz w:val="24"/>
          <w:szCs w:val="24"/>
          <w:lang w:bidi="hi-IN"/>
        </w:rPr>
        <w:t>,</w:t>
      </w:r>
      <w:r w:rsidRPr="000F2608">
        <w:rPr>
          <w:sz w:val="24"/>
          <w:szCs w:val="24"/>
          <w:cs/>
          <w:lang w:bidi="hi-IN"/>
        </w:rPr>
        <w:t xml:space="preserve"> कर्नाटक</w:t>
      </w:r>
      <w:r w:rsidRPr="000F2608">
        <w:rPr>
          <w:sz w:val="24"/>
          <w:szCs w:val="24"/>
          <w:lang w:bidi="hi-IN"/>
        </w:rPr>
        <w:t>,</w:t>
      </w:r>
      <w:r w:rsidRPr="000F2608">
        <w:rPr>
          <w:sz w:val="24"/>
          <w:szCs w:val="24"/>
          <w:cs/>
          <w:lang w:bidi="hi-IN"/>
        </w:rPr>
        <w:t xml:space="preserve"> मध्‍य प्रदेश</w:t>
      </w:r>
      <w:r w:rsidRPr="000F2608">
        <w:rPr>
          <w:sz w:val="24"/>
          <w:szCs w:val="24"/>
          <w:lang w:bidi="hi-IN"/>
        </w:rPr>
        <w:t>,</w:t>
      </w:r>
      <w:r w:rsidRPr="000F2608">
        <w:rPr>
          <w:sz w:val="24"/>
          <w:szCs w:val="24"/>
          <w:cs/>
          <w:lang w:bidi="hi-IN"/>
        </w:rPr>
        <w:t xml:space="preserve"> महाराष्‍ट्र</w:t>
      </w:r>
      <w:r w:rsidRPr="000F2608">
        <w:rPr>
          <w:sz w:val="24"/>
          <w:szCs w:val="24"/>
          <w:lang w:bidi="hi-IN"/>
        </w:rPr>
        <w:t>,</w:t>
      </w:r>
      <w:r w:rsidRPr="000F2608">
        <w:rPr>
          <w:sz w:val="24"/>
          <w:szCs w:val="24"/>
          <w:cs/>
          <w:lang w:bidi="hi-IN"/>
        </w:rPr>
        <w:t xml:space="preserve"> ओडिशा</w:t>
      </w:r>
      <w:r w:rsidRPr="000F2608">
        <w:rPr>
          <w:sz w:val="24"/>
          <w:szCs w:val="24"/>
          <w:lang w:bidi="hi-IN"/>
        </w:rPr>
        <w:t>,</w:t>
      </w:r>
      <w:r w:rsidRPr="000F2608">
        <w:rPr>
          <w:sz w:val="24"/>
          <w:szCs w:val="24"/>
          <w:cs/>
          <w:lang w:bidi="hi-IN"/>
        </w:rPr>
        <w:t xml:space="preserve"> पंजाब</w:t>
      </w:r>
      <w:r w:rsidRPr="000F2608">
        <w:rPr>
          <w:sz w:val="24"/>
          <w:szCs w:val="24"/>
          <w:lang w:bidi="hi-IN"/>
        </w:rPr>
        <w:t>,</w:t>
      </w:r>
      <w:r w:rsidRPr="000F2608">
        <w:rPr>
          <w:sz w:val="24"/>
          <w:szCs w:val="24"/>
          <w:cs/>
          <w:lang w:bidi="hi-IN"/>
        </w:rPr>
        <w:t xml:space="preserve"> तेलंगाना</w:t>
      </w:r>
      <w:r w:rsidRPr="000F2608">
        <w:rPr>
          <w:sz w:val="24"/>
          <w:szCs w:val="24"/>
          <w:lang w:bidi="hi-IN"/>
        </w:rPr>
        <w:t>,</w:t>
      </w:r>
      <w:r w:rsidRPr="000F2608">
        <w:rPr>
          <w:sz w:val="24"/>
          <w:szCs w:val="24"/>
          <w:cs/>
          <w:lang w:bidi="hi-IN"/>
        </w:rPr>
        <w:t xml:space="preserve"> तमिलनाडु</w:t>
      </w:r>
      <w:r w:rsidRPr="000F2608">
        <w:rPr>
          <w:sz w:val="24"/>
          <w:szCs w:val="24"/>
          <w:lang w:bidi="hi-IN"/>
        </w:rPr>
        <w:t>,</w:t>
      </w:r>
      <w:r w:rsidRPr="000F2608">
        <w:rPr>
          <w:sz w:val="24"/>
          <w:szCs w:val="24"/>
          <w:cs/>
          <w:lang w:bidi="hi-IN"/>
        </w:rPr>
        <w:t xml:space="preserve"> उत्‍तराखंड और उत्‍तर प्रदेश। इस योजना के तहत किसानों को लाभ देने के लिए फ्रंटलाइन प्रदर्शनों और प्रशिक्षण के माध्‍यम से तकनीक के हस्‍तांतरण पर जोर दिया गया है। एनएफएसएम-सीसी गन्‍ना के अधीन घटकों में गन्‍ने के साथ अंत:-फसलीकरण और एकल बड चिप तकनीक संबंधी प्रदर्शनी</w:t>
      </w:r>
      <w:r w:rsidRPr="000F2608">
        <w:rPr>
          <w:sz w:val="24"/>
          <w:szCs w:val="24"/>
          <w:lang w:bidi="hi-IN"/>
        </w:rPr>
        <w:t>,</w:t>
      </w:r>
      <w:r w:rsidRPr="000F2608">
        <w:rPr>
          <w:sz w:val="24"/>
          <w:szCs w:val="24"/>
          <w:cs/>
          <w:lang w:bidi="hi-IN"/>
        </w:rPr>
        <w:t xml:space="preserve"> प्रजनक बीज उत्‍पादन के लिए सहायता</w:t>
      </w:r>
      <w:r w:rsidRPr="000F2608">
        <w:rPr>
          <w:sz w:val="24"/>
          <w:szCs w:val="24"/>
          <w:lang w:bidi="hi-IN"/>
        </w:rPr>
        <w:t>,</w:t>
      </w:r>
      <w:r w:rsidRPr="000F2608">
        <w:rPr>
          <w:sz w:val="24"/>
          <w:szCs w:val="24"/>
          <w:cs/>
          <w:lang w:bidi="hi-IN"/>
        </w:rPr>
        <w:t xml:space="preserve"> </w:t>
      </w:r>
      <w:r w:rsidR="00C80C79" w:rsidRPr="000F2608">
        <w:rPr>
          <w:sz w:val="24"/>
          <w:szCs w:val="24"/>
          <w:cs/>
          <w:lang w:bidi="hi-IN"/>
        </w:rPr>
        <w:t>टिश्‍यू कल्‍चर प्‍लांटलेट्स/सीडलिंग्‍स का उत्‍पादन/आपूर्ति</w:t>
      </w:r>
      <w:r w:rsidR="00C80C79" w:rsidRPr="000F2608">
        <w:rPr>
          <w:sz w:val="24"/>
          <w:szCs w:val="24"/>
          <w:lang w:bidi="hi-IN"/>
        </w:rPr>
        <w:t>,</w:t>
      </w:r>
      <w:r w:rsidR="00C80C79" w:rsidRPr="000F2608">
        <w:rPr>
          <w:sz w:val="24"/>
          <w:szCs w:val="24"/>
          <w:cs/>
          <w:lang w:bidi="hi-IN"/>
        </w:rPr>
        <w:t xml:space="preserve"> पौध संरक्षण रसायनों और जैव-एजेंटो का वितरण आदि।</w:t>
      </w:r>
    </w:p>
    <w:p w:rsidR="00D47396" w:rsidRPr="000F2608" w:rsidRDefault="00D47396" w:rsidP="00D47396">
      <w:pPr>
        <w:pStyle w:val="NoSpacing"/>
        <w:rPr>
          <w:sz w:val="24"/>
          <w:szCs w:val="24"/>
        </w:rPr>
      </w:pPr>
    </w:p>
    <w:p w:rsidR="00E93E50" w:rsidRPr="000F2608" w:rsidRDefault="00E93E50" w:rsidP="00D47396">
      <w:pPr>
        <w:pStyle w:val="NoSpacing"/>
        <w:jc w:val="both"/>
        <w:rPr>
          <w:sz w:val="24"/>
          <w:szCs w:val="24"/>
          <w:lang w:bidi="hi-IN"/>
        </w:rPr>
      </w:pPr>
      <w:r w:rsidRPr="000F2608">
        <w:rPr>
          <w:sz w:val="24"/>
          <w:szCs w:val="24"/>
          <w:cs/>
          <w:lang w:bidi="hi-IN"/>
        </w:rPr>
        <w:t xml:space="preserve">सूखे </w:t>
      </w:r>
      <w:r w:rsidR="00A11A60" w:rsidRPr="000F2608">
        <w:rPr>
          <w:sz w:val="24"/>
          <w:szCs w:val="24"/>
          <w:cs/>
          <w:lang w:bidi="hi-IN"/>
        </w:rPr>
        <w:t>के</w:t>
      </w:r>
      <w:r w:rsidR="00A11A60" w:rsidRPr="000F2608">
        <w:rPr>
          <w:rFonts w:hint="cs"/>
          <w:sz w:val="24"/>
          <w:szCs w:val="24"/>
          <w:cs/>
          <w:lang w:bidi="hi-IN"/>
        </w:rPr>
        <w:t xml:space="preserve"> </w:t>
      </w:r>
      <w:r w:rsidRPr="000F2608">
        <w:rPr>
          <w:sz w:val="24"/>
          <w:szCs w:val="24"/>
          <w:cs/>
          <w:lang w:bidi="hi-IN"/>
        </w:rPr>
        <w:t>मौसम में गन्‍ने के उत्‍पादन और पैदावार में सुधार के लिए निम्‍नलिखित व्‍यवहार पैकेज अनुशंसित हैं:-</w:t>
      </w:r>
    </w:p>
    <w:p w:rsidR="00D47396" w:rsidRPr="000F2608" w:rsidRDefault="00E93E50" w:rsidP="00D47396">
      <w:pPr>
        <w:pStyle w:val="NoSpacing"/>
        <w:numPr>
          <w:ilvl w:val="0"/>
          <w:numId w:val="2"/>
        </w:numPr>
        <w:ind w:left="360"/>
        <w:jc w:val="both"/>
        <w:rPr>
          <w:sz w:val="24"/>
          <w:szCs w:val="24"/>
          <w:lang w:bidi="hi-IN"/>
        </w:rPr>
      </w:pPr>
      <w:r w:rsidRPr="000F2608">
        <w:rPr>
          <w:sz w:val="24"/>
          <w:szCs w:val="24"/>
          <w:cs/>
          <w:lang w:bidi="hi-IN"/>
        </w:rPr>
        <w:t>सूखा सहनीय किस्‍मों का प्रयोग</w:t>
      </w:r>
    </w:p>
    <w:p w:rsidR="00D47396" w:rsidRPr="000F2608" w:rsidRDefault="00D47396" w:rsidP="00D47396">
      <w:pPr>
        <w:pStyle w:val="NoSpacing"/>
        <w:numPr>
          <w:ilvl w:val="0"/>
          <w:numId w:val="2"/>
        </w:numPr>
        <w:ind w:left="360"/>
        <w:jc w:val="both"/>
        <w:rPr>
          <w:sz w:val="24"/>
          <w:szCs w:val="24"/>
          <w:lang w:bidi="hi-IN"/>
        </w:rPr>
      </w:pPr>
      <w:r w:rsidRPr="000F2608">
        <w:rPr>
          <w:sz w:val="24"/>
          <w:szCs w:val="24"/>
          <w:cs/>
          <w:lang w:bidi="hi-IN"/>
        </w:rPr>
        <w:t>चूने</w:t>
      </w:r>
      <w:r w:rsidRPr="000F2608">
        <w:rPr>
          <w:rFonts w:hint="cs"/>
          <w:sz w:val="24"/>
          <w:szCs w:val="24"/>
          <w:cs/>
          <w:lang w:bidi="hi-IN"/>
        </w:rPr>
        <w:t xml:space="preserve"> के संतृप्‍त घोल को सेट में डालना</w:t>
      </w:r>
    </w:p>
    <w:p w:rsidR="00D47396" w:rsidRPr="000F2608" w:rsidRDefault="00D47396" w:rsidP="00D47396">
      <w:pPr>
        <w:pStyle w:val="NoSpacing"/>
        <w:numPr>
          <w:ilvl w:val="0"/>
          <w:numId w:val="2"/>
        </w:numPr>
        <w:ind w:left="360"/>
        <w:jc w:val="both"/>
        <w:rPr>
          <w:sz w:val="24"/>
          <w:szCs w:val="24"/>
          <w:lang w:bidi="hi-IN"/>
        </w:rPr>
      </w:pPr>
      <w:r w:rsidRPr="000F2608">
        <w:rPr>
          <w:rFonts w:hint="cs"/>
          <w:sz w:val="24"/>
          <w:szCs w:val="24"/>
          <w:cs/>
          <w:lang w:bidi="hi-IN"/>
        </w:rPr>
        <w:t>नाईट्रोजन और पोटेशियम का पत्‍तो पर उपयोग</w:t>
      </w:r>
    </w:p>
    <w:p w:rsidR="00D47396" w:rsidRPr="000F2608" w:rsidRDefault="00D47396" w:rsidP="00D47396">
      <w:pPr>
        <w:pStyle w:val="NoSpacing"/>
        <w:numPr>
          <w:ilvl w:val="0"/>
          <w:numId w:val="2"/>
        </w:numPr>
        <w:ind w:left="360"/>
        <w:jc w:val="both"/>
        <w:rPr>
          <w:sz w:val="24"/>
          <w:szCs w:val="24"/>
          <w:lang w:bidi="hi-IN"/>
        </w:rPr>
      </w:pPr>
      <w:r w:rsidRPr="000F2608">
        <w:rPr>
          <w:rFonts w:hint="cs"/>
          <w:sz w:val="24"/>
          <w:szCs w:val="24"/>
          <w:cs/>
          <w:lang w:bidi="hi-IN"/>
        </w:rPr>
        <w:t xml:space="preserve">25 प्रतिशत अतिरिक्‍त पोटेशियम का उपयोग </w:t>
      </w:r>
    </w:p>
    <w:p w:rsidR="00D47396" w:rsidRPr="000F2608" w:rsidRDefault="00D47396" w:rsidP="00D47396">
      <w:pPr>
        <w:pStyle w:val="NoSpacing"/>
        <w:numPr>
          <w:ilvl w:val="0"/>
          <w:numId w:val="2"/>
        </w:numPr>
        <w:ind w:left="360"/>
        <w:jc w:val="both"/>
        <w:rPr>
          <w:sz w:val="24"/>
          <w:szCs w:val="24"/>
          <w:lang w:bidi="hi-IN"/>
        </w:rPr>
      </w:pPr>
      <w:r w:rsidRPr="000F2608">
        <w:rPr>
          <w:rFonts w:hint="cs"/>
          <w:sz w:val="24"/>
          <w:szCs w:val="24"/>
          <w:cs/>
          <w:lang w:bidi="hi-IN"/>
        </w:rPr>
        <w:t>ट्रैश मल्‍चिंग</w:t>
      </w:r>
    </w:p>
    <w:p w:rsidR="00D47396" w:rsidRPr="000F2608" w:rsidRDefault="00D47396" w:rsidP="00D47396">
      <w:pPr>
        <w:pStyle w:val="NoSpacing"/>
        <w:numPr>
          <w:ilvl w:val="0"/>
          <w:numId w:val="2"/>
        </w:numPr>
        <w:ind w:left="360"/>
        <w:jc w:val="both"/>
        <w:rPr>
          <w:sz w:val="24"/>
          <w:szCs w:val="24"/>
          <w:lang w:bidi="hi-IN"/>
        </w:rPr>
      </w:pPr>
      <w:r w:rsidRPr="000F2608">
        <w:rPr>
          <w:rFonts w:hint="cs"/>
          <w:sz w:val="24"/>
          <w:szCs w:val="24"/>
          <w:cs/>
          <w:lang w:bidi="hi-IN"/>
        </w:rPr>
        <w:t>ड्रीप सिंचाई</w:t>
      </w:r>
    </w:p>
    <w:p w:rsidR="007C1632" w:rsidRPr="000F2608" w:rsidRDefault="00D47396" w:rsidP="00D47396">
      <w:pPr>
        <w:pStyle w:val="NoSpacing"/>
        <w:numPr>
          <w:ilvl w:val="0"/>
          <w:numId w:val="2"/>
        </w:numPr>
        <w:ind w:left="360"/>
        <w:jc w:val="both"/>
        <w:rPr>
          <w:sz w:val="24"/>
          <w:szCs w:val="24"/>
          <w:cs/>
          <w:lang w:bidi="hi-IN"/>
        </w:rPr>
      </w:pPr>
      <w:r w:rsidRPr="000F2608">
        <w:rPr>
          <w:rFonts w:hint="cs"/>
          <w:sz w:val="24"/>
          <w:szCs w:val="24"/>
          <w:cs/>
          <w:lang w:bidi="hi-IN"/>
        </w:rPr>
        <w:t xml:space="preserve">समयबद्ध सिंचाई और </w:t>
      </w:r>
      <w:r w:rsidR="00BF1E68" w:rsidRPr="000F2608">
        <w:rPr>
          <w:rFonts w:hint="cs"/>
          <w:sz w:val="24"/>
          <w:szCs w:val="24"/>
          <w:cs/>
          <w:lang w:bidi="hi-IN"/>
        </w:rPr>
        <w:t>खाद का उपयोग</w:t>
      </w:r>
    </w:p>
    <w:p w:rsidR="00321947" w:rsidRPr="008A785E" w:rsidRDefault="007C1632" w:rsidP="000F2608">
      <w:pPr>
        <w:rPr>
          <w:b/>
          <w:bCs/>
          <w:sz w:val="24"/>
          <w:szCs w:val="24"/>
          <w:lang w:bidi="hi-IN"/>
        </w:rPr>
      </w:pPr>
      <w:r w:rsidRPr="000F2608">
        <w:rPr>
          <w:sz w:val="24"/>
          <w:szCs w:val="24"/>
          <w:cs/>
          <w:lang w:bidi="hi-IN"/>
        </w:rPr>
        <w:br w:type="page"/>
      </w:r>
      <w:r w:rsidRPr="008A785E">
        <w:rPr>
          <w:rFonts w:hint="cs"/>
          <w:b/>
          <w:bCs/>
          <w:sz w:val="24"/>
          <w:szCs w:val="24"/>
          <w:cs/>
          <w:lang w:bidi="hi-IN"/>
        </w:rPr>
        <w:lastRenderedPageBreak/>
        <w:t xml:space="preserve">दिनांक 12.07.2019 को उत्‍तर के लिए राज्‍य सभा अतारांकित प्रश्‍न संख्‍या </w:t>
      </w:r>
      <w:r w:rsidR="00AE7DE1" w:rsidRPr="008A785E">
        <w:rPr>
          <w:rFonts w:hint="cs"/>
          <w:b/>
          <w:bCs/>
          <w:sz w:val="24"/>
          <w:szCs w:val="24"/>
          <w:cs/>
          <w:lang w:bidi="hi-IN"/>
        </w:rPr>
        <w:t>2232 के भाग (क) के उत्‍तर में उल्‍लिखित अनुबंध</w:t>
      </w:r>
    </w:p>
    <w:p w:rsidR="00321947" w:rsidRPr="004C595B" w:rsidRDefault="00321947" w:rsidP="004C595B">
      <w:pPr>
        <w:pStyle w:val="NoSpacing"/>
      </w:pPr>
    </w:p>
    <w:p w:rsidR="00D47396" w:rsidRPr="008A785E" w:rsidRDefault="00321947" w:rsidP="007C1632">
      <w:pPr>
        <w:pStyle w:val="NoSpacing"/>
        <w:jc w:val="both"/>
        <w:rPr>
          <w:sz w:val="24"/>
          <w:szCs w:val="24"/>
          <w:lang w:bidi="hi-IN"/>
        </w:rPr>
      </w:pPr>
      <w:r w:rsidRPr="008A785E">
        <w:rPr>
          <w:rFonts w:hint="cs"/>
          <w:b/>
          <w:bCs/>
          <w:sz w:val="24"/>
          <w:szCs w:val="24"/>
          <w:cs/>
          <w:lang w:bidi="hi-IN"/>
        </w:rPr>
        <w:t xml:space="preserve">गन्‍ना: फसल मौसम </w:t>
      </w:r>
      <w:r w:rsidR="00A11A60" w:rsidRPr="008A785E">
        <w:rPr>
          <w:rFonts w:hint="cs"/>
          <w:b/>
          <w:bCs/>
          <w:sz w:val="24"/>
          <w:szCs w:val="24"/>
          <w:cs/>
          <w:lang w:bidi="hi-IN"/>
        </w:rPr>
        <w:t>2013-14 से 2017-18</w:t>
      </w:r>
      <w:r w:rsidR="00A11A60" w:rsidRPr="008A785E">
        <w:rPr>
          <w:rFonts w:hint="cs"/>
          <w:sz w:val="24"/>
          <w:szCs w:val="24"/>
          <w:cs/>
          <w:lang w:bidi="hi-IN"/>
        </w:rPr>
        <w:t xml:space="preserve"> </w:t>
      </w:r>
      <w:r w:rsidRPr="008A785E">
        <w:rPr>
          <w:rFonts w:hint="cs"/>
          <w:b/>
          <w:bCs/>
          <w:sz w:val="24"/>
          <w:szCs w:val="24"/>
          <w:cs/>
          <w:lang w:bidi="hi-IN"/>
        </w:rPr>
        <w:t xml:space="preserve">के लिए अखिल भारतीय भारित औसत अनुमानित उत्‍पादन लागत </w:t>
      </w:r>
    </w:p>
    <w:tbl>
      <w:tblPr>
        <w:tblStyle w:val="TableGrid"/>
        <w:tblW w:w="0" w:type="auto"/>
        <w:tblLook w:val="04A0" w:firstRow="1" w:lastRow="0" w:firstColumn="1" w:lastColumn="0" w:noHBand="0" w:noVBand="1"/>
      </w:tblPr>
      <w:tblGrid>
        <w:gridCol w:w="1671"/>
        <w:gridCol w:w="1671"/>
        <w:gridCol w:w="1671"/>
        <w:gridCol w:w="1671"/>
        <w:gridCol w:w="1671"/>
        <w:gridCol w:w="1671"/>
      </w:tblGrid>
      <w:tr w:rsidR="00321947" w:rsidRPr="008A785E" w:rsidTr="00097CC9">
        <w:tc>
          <w:tcPr>
            <w:tcW w:w="1671" w:type="dxa"/>
            <w:vMerge w:val="restart"/>
            <w:vAlign w:val="center"/>
          </w:tcPr>
          <w:p w:rsidR="00321947" w:rsidRPr="008A785E" w:rsidRDefault="00321947" w:rsidP="00321947">
            <w:pPr>
              <w:pStyle w:val="NoSpacing"/>
              <w:jc w:val="center"/>
              <w:rPr>
                <w:b/>
                <w:bCs/>
                <w:sz w:val="24"/>
                <w:szCs w:val="24"/>
                <w:lang w:bidi="hi-IN"/>
              </w:rPr>
            </w:pPr>
            <w:r w:rsidRPr="008A785E">
              <w:rPr>
                <w:b/>
                <w:bCs/>
                <w:sz w:val="24"/>
                <w:szCs w:val="24"/>
                <w:cs/>
                <w:lang w:bidi="hi-IN"/>
              </w:rPr>
              <w:t>फसल</w:t>
            </w:r>
          </w:p>
        </w:tc>
        <w:tc>
          <w:tcPr>
            <w:tcW w:w="8355" w:type="dxa"/>
            <w:gridSpan w:val="5"/>
          </w:tcPr>
          <w:p w:rsidR="00321947" w:rsidRPr="008A785E" w:rsidRDefault="00321947" w:rsidP="00321947">
            <w:pPr>
              <w:pStyle w:val="NoSpacing"/>
              <w:jc w:val="center"/>
              <w:rPr>
                <w:b/>
                <w:bCs/>
                <w:sz w:val="24"/>
                <w:szCs w:val="24"/>
                <w:lang w:bidi="hi-IN"/>
              </w:rPr>
            </w:pPr>
            <w:r w:rsidRPr="008A785E">
              <w:rPr>
                <w:b/>
                <w:bCs/>
                <w:sz w:val="24"/>
                <w:szCs w:val="24"/>
                <w:cs/>
                <w:lang w:bidi="hi-IN"/>
              </w:rPr>
              <w:t>उत्‍पादन</w:t>
            </w:r>
            <w:r w:rsidRPr="008A785E">
              <w:rPr>
                <w:rFonts w:hint="cs"/>
                <w:b/>
                <w:bCs/>
                <w:sz w:val="24"/>
                <w:szCs w:val="24"/>
                <w:cs/>
                <w:lang w:bidi="hi-IN"/>
              </w:rPr>
              <w:t xml:space="preserve"> लागत*</w:t>
            </w:r>
          </w:p>
        </w:tc>
      </w:tr>
      <w:tr w:rsidR="00321947" w:rsidRPr="008A785E" w:rsidTr="00321947">
        <w:tc>
          <w:tcPr>
            <w:tcW w:w="1671" w:type="dxa"/>
            <w:vMerge/>
          </w:tcPr>
          <w:p w:rsidR="00321947" w:rsidRPr="008A785E" w:rsidRDefault="00321947" w:rsidP="007C1632">
            <w:pPr>
              <w:pStyle w:val="NoSpacing"/>
              <w:jc w:val="both"/>
              <w:rPr>
                <w:sz w:val="24"/>
                <w:szCs w:val="24"/>
                <w:lang w:bidi="hi-IN"/>
              </w:rPr>
            </w:pPr>
          </w:p>
        </w:tc>
        <w:tc>
          <w:tcPr>
            <w:tcW w:w="1671" w:type="dxa"/>
          </w:tcPr>
          <w:p w:rsidR="00321947" w:rsidRPr="008A785E" w:rsidRDefault="00321947" w:rsidP="00321947">
            <w:pPr>
              <w:pStyle w:val="NoSpacing"/>
              <w:jc w:val="center"/>
              <w:rPr>
                <w:sz w:val="24"/>
                <w:szCs w:val="24"/>
                <w:lang w:bidi="hi-IN"/>
              </w:rPr>
            </w:pPr>
            <w:r w:rsidRPr="008A785E">
              <w:rPr>
                <w:sz w:val="24"/>
                <w:szCs w:val="24"/>
                <w:cs/>
                <w:lang w:bidi="hi-IN"/>
              </w:rPr>
              <w:t>2013</w:t>
            </w:r>
            <w:r w:rsidRPr="008A785E">
              <w:rPr>
                <w:rFonts w:hint="cs"/>
                <w:sz w:val="24"/>
                <w:szCs w:val="24"/>
                <w:cs/>
                <w:lang w:bidi="hi-IN"/>
              </w:rPr>
              <w:t>-14</w:t>
            </w:r>
          </w:p>
        </w:tc>
        <w:tc>
          <w:tcPr>
            <w:tcW w:w="1671" w:type="dxa"/>
          </w:tcPr>
          <w:p w:rsidR="00321947" w:rsidRPr="008A785E" w:rsidRDefault="00321947" w:rsidP="00321947">
            <w:pPr>
              <w:pStyle w:val="NoSpacing"/>
              <w:jc w:val="center"/>
              <w:rPr>
                <w:sz w:val="24"/>
                <w:szCs w:val="24"/>
                <w:lang w:bidi="hi-IN"/>
              </w:rPr>
            </w:pPr>
            <w:r w:rsidRPr="008A785E">
              <w:rPr>
                <w:sz w:val="24"/>
                <w:szCs w:val="24"/>
                <w:cs/>
                <w:lang w:bidi="hi-IN"/>
              </w:rPr>
              <w:t>2014</w:t>
            </w:r>
            <w:r w:rsidRPr="008A785E">
              <w:rPr>
                <w:rFonts w:hint="cs"/>
                <w:sz w:val="24"/>
                <w:szCs w:val="24"/>
                <w:cs/>
                <w:lang w:bidi="hi-IN"/>
              </w:rPr>
              <w:t>-15</w:t>
            </w:r>
          </w:p>
        </w:tc>
        <w:tc>
          <w:tcPr>
            <w:tcW w:w="1671" w:type="dxa"/>
          </w:tcPr>
          <w:p w:rsidR="00321947" w:rsidRPr="008A785E" w:rsidRDefault="00321947" w:rsidP="00321947">
            <w:pPr>
              <w:pStyle w:val="NoSpacing"/>
              <w:jc w:val="center"/>
              <w:rPr>
                <w:sz w:val="24"/>
                <w:szCs w:val="24"/>
                <w:lang w:bidi="hi-IN"/>
              </w:rPr>
            </w:pPr>
            <w:r w:rsidRPr="008A785E">
              <w:rPr>
                <w:rFonts w:hint="cs"/>
                <w:sz w:val="24"/>
                <w:szCs w:val="24"/>
                <w:cs/>
                <w:lang w:bidi="hi-IN"/>
              </w:rPr>
              <w:t>2015-16</w:t>
            </w:r>
          </w:p>
        </w:tc>
        <w:tc>
          <w:tcPr>
            <w:tcW w:w="1671" w:type="dxa"/>
          </w:tcPr>
          <w:p w:rsidR="00321947" w:rsidRPr="008A785E" w:rsidRDefault="00321947" w:rsidP="00321947">
            <w:pPr>
              <w:pStyle w:val="NoSpacing"/>
              <w:jc w:val="center"/>
              <w:rPr>
                <w:sz w:val="24"/>
                <w:szCs w:val="24"/>
                <w:lang w:bidi="hi-IN"/>
              </w:rPr>
            </w:pPr>
            <w:r w:rsidRPr="008A785E">
              <w:rPr>
                <w:sz w:val="24"/>
                <w:szCs w:val="24"/>
                <w:cs/>
                <w:lang w:bidi="hi-IN"/>
              </w:rPr>
              <w:t>2016</w:t>
            </w:r>
            <w:r w:rsidRPr="008A785E">
              <w:rPr>
                <w:rFonts w:hint="cs"/>
                <w:sz w:val="24"/>
                <w:szCs w:val="24"/>
                <w:cs/>
                <w:lang w:bidi="hi-IN"/>
              </w:rPr>
              <w:t>-17</w:t>
            </w:r>
          </w:p>
        </w:tc>
        <w:tc>
          <w:tcPr>
            <w:tcW w:w="1671" w:type="dxa"/>
          </w:tcPr>
          <w:p w:rsidR="00321947" w:rsidRPr="008A785E" w:rsidRDefault="00321947" w:rsidP="00321947">
            <w:pPr>
              <w:pStyle w:val="NoSpacing"/>
              <w:jc w:val="center"/>
              <w:rPr>
                <w:sz w:val="24"/>
                <w:szCs w:val="24"/>
                <w:lang w:bidi="hi-IN"/>
              </w:rPr>
            </w:pPr>
            <w:r w:rsidRPr="008A785E">
              <w:rPr>
                <w:sz w:val="24"/>
                <w:szCs w:val="24"/>
                <w:cs/>
                <w:lang w:bidi="hi-IN"/>
              </w:rPr>
              <w:t>2017</w:t>
            </w:r>
            <w:r w:rsidRPr="008A785E">
              <w:rPr>
                <w:rFonts w:hint="cs"/>
                <w:sz w:val="24"/>
                <w:szCs w:val="24"/>
                <w:cs/>
                <w:lang w:bidi="hi-IN"/>
              </w:rPr>
              <w:t>-18</w:t>
            </w:r>
          </w:p>
        </w:tc>
      </w:tr>
      <w:tr w:rsidR="00321947" w:rsidRPr="008A785E" w:rsidTr="00321947">
        <w:tc>
          <w:tcPr>
            <w:tcW w:w="1671" w:type="dxa"/>
          </w:tcPr>
          <w:p w:rsidR="00321947" w:rsidRPr="008A785E" w:rsidRDefault="00321947" w:rsidP="007C1632">
            <w:pPr>
              <w:pStyle w:val="NoSpacing"/>
              <w:jc w:val="both"/>
              <w:rPr>
                <w:sz w:val="24"/>
                <w:szCs w:val="24"/>
                <w:lang w:bidi="hi-IN"/>
              </w:rPr>
            </w:pPr>
            <w:r w:rsidRPr="008A785E">
              <w:rPr>
                <w:sz w:val="24"/>
                <w:szCs w:val="24"/>
                <w:cs/>
                <w:lang w:bidi="hi-IN"/>
              </w:rPr>
              <w:t>गन्‍ना</w:t>
            </w:r>
          </w:p>
        </w:tc>
        <w:tc>
          <w:tcPr>
            <w:tcW w:w="1671" w:type="dxa"/>
          </w:tcPr>
          <w:p w:rsidR="00321947" w:rsidRPr="008A785E" w:rsidRDefault="00321947" w:rsidP="00321947">
            <w:pPr>
              <w:pStyle w:val="NoSpacing"/>
              <w:jc w:val="center"/>
              <w:rPr>
                <w:sz w:val="24"/>
                <w:szCs w:val="24"/>
                <w:lang w:bidi="hi-IN"/>
              </w:rPr>
            </w:pPr>
            <w:r w:rsidRPr="008A785E">
              <w:rPr>
                <w:sz w:val="24"/>
                <w:szCs w:val="24"/>
                <w:cs/>
                <w:lang w:bidi="hi-IN"/>
              </w:rPr>
              <w:t>129</w:t>
            </w:r>
          </w:p>
        </w:tc>
        <w:tc>
          <w:tcPr>
            <w:tcW w:w="1671" w:type="dxa"/>
          </w:tcPr>
          <w:p w:rsidR="00321947" w:rsidRPr="008A785E" w:rsidRDefault="00321947" w:rsidP="00321947">
            <w:pPr>
              <w:pStyle w:val="NoSpacing"/>
              <w:jc w:val="center"/>
              <w:rPr>
                <w:sz w:val="24"/>
                <w:szCs w:val="24"/>
                <w:lang w:bidi="hi-IN"/>
              </w:rPr>
            </w:pPr>
            <w:r w:rsidRPr="008A785E">
              <w:rPr>
                <w:sz w:val="24"/>
                <w:szCs w:val="24"/>
                <w:cs/>
                <w:lang w:bidi="hi-IN"/>
              </w:rPr>
              <w:t>140</w:t>
            </w:r>
          </w:p>
        </w:tc>
        <w:tc>
          <w:tcPr>
            <w:tcW w:w="1671" w:type="dxa"/>
          </w:tcPr>
          <w:p w:rsidR="00321947" w:rsidRPr="008A785E" w:rsidRDefault="00321947" w:rsidP="00321947">
            <w:pPr>
              <w:pStyle w:val="NoSpacing"/>
              <w:jc w:val="center"/>
              <w:rPr>
                <w:sz w:val="24"/>
                <w:szCs w:val="24"/>
                <w:lang w:bidi="hi-IN"/>
              </w:rPr>
            </w:pPr>
            <w:r w:rsidRPr="008A785E">
              <w:rPr>
                <w:sz w:val="24"/>
                <w:szCs w:val="24"/>
                <w:cs/>
                <w:lang w:bidi="hi-IN"/>
              </w:rPr>
              <w:t>140</w:t>
            </w:r>
          </w:p>
        </w:tc>
        <w:tc>
          <w:tcPr>
            <w:tcW w:w="1671" w:type="dxa"/>
          </w:tcPr>
          <w:p w:rsidR="00321947" w:rsidRPr="008A785E" w:rsidRDefault="00321947" w:rsidP="00321947">
            <w:pPr>
              <w:pStyle w:val="NoSpacing"/>
              <w:jc w:val="center"/>
              <w:rPr>
                <w:sz w:val="24"/>
                <w:szCs w:val="24"/>
                <w:lang w:bidi="hi-IN"/>
              </w:rPr>
            </w:pPr>
            <w:r w:rsidRPr="008A785E">
              <w:rPr>
                <w:sz w:val="24"/>
                <w:szCs w:val="24"/>
                <w:cs/>
                <w:lang w:bidi="hi-IN"/>
              </w:rPr>
              <w:t>152</w:t>
            </w:r>
          </w:p>
        </w:tc>
        <w:tc>
          <w:tcPr>
            <w:tcW w:w="1671" w:type="dxa"/>
          </w:tcPr>
          <w:p w:rsidR="00321947" w:rsidRPr="008A785E" w:rsidRDefault="00321947" w:rsidP="00321947">
            <w:pPr>
              <w:pStyle w:val="NoSpacing"/>
              <w:jc w:val="center"/>
              <w:rPr>
                <w:sz w:val="24"/>
                <w:szCs w:val="24"/>
                <w:lang w:bidi="hi-IN"/>
              </w:rPr>
            </w:pPr>
            <w:r w:rsidRPr="008A785E">
              <w:rPr>
                <w:sz w:val="24"/>
                <w:szCs w:val="24"/>
                <w:cs/>
                <w:lang w:bidi="hi-IN"/>
              </w:rPr>
              <w:t>155</w:t>
            </w:r>
          </w:p>
        </w:tc>
      </w:tr>
    </w:tbl>
    <w:p w:rsidR="00321947" w:rsidRPr="008A785E" w:rsidRDefault="00321947" w:rsidP="007C1632">
      <w:pPr>
        <w:pStyle w:val="NoSpacing"/>
        <w:jc w:val="both"/>
        <w:rPr>
          <w:sz w:val="24"/>
          <w:szCs w:val="24"/>
          <w:lang w:bidi="hi-IN"/>
        </w:rPr>
      </w:pPr>
    </w:p>
    <w:p w:rsidR="00321947" w:rsidRDefault="00321947" w:rsidP="007C1632">
      <w:pPr>
        <w:pStyle w:val="NoSpacing"/>
        <w:jc w:val="both"/>
        <w:rPr>
          <w:rFonts w:cs="Mangal"/>
          <w:sz w:val="20"/>
          <w:szCs w:val="20"/>
          <w:lang w:bidi="hi-IN"/>
        </w:rPr>
      </w:pPr>
      <w:r>
        <w:rPr>
          <w:rFonts w:hint="cs"/>
          <w:sz w:val="23"/>
          <w:szCs w:val="23"/>
          <w:cs/>
          <w:lang w:bidi="hi-IN"/>
        </w:rPr>
        <w:t>*</w:t>
      </w:r>
      <w:r w:rsidRPr="00321947">
        <w:rPr>
          <w:rFonts w:cs="Mangal"/>
          <w:sz w:val="20"/>
          <w:szCs w:val="20"/>
          <w:cs/>
          <w:lang w:bidi="hi-IN"/>
        </w:rPr>
        <w:t>इसमें सभी अदा की गई लागतें जैसे किराया मानव श्रम</w:t>
      </w:r>
      <w:r w:rsidRPr="00321947">
        <w:rPr>
          <w:sz w:val="20"/>
          <w:szCs w:val="20"/>
        </w:rPr>
        <w:t xml:space="preserve">, </w:t>
      </w:r>
      <w:r w:rsidRPr="00321947">
        <w:rPr>
          <w:rFonts w:cs="Mangal"/>
          <w:sz w:val="20"/>
          <w:szCs w:val="20"/>
          <w:cs/>
          <w:lang w:bidi="hi-IN"/>
        </w:rPr>
        <w:t>बैल श्रम/मशीन श्रम के लिए व्‍यय</w:t>
      </w:r>
      <w:r w:rsidRPr="00321947">
        <w:rPr>
          <w:sz w:val="20"/>
          <w:szCs w:val="20"/>
        </w:rPr>
        <w:t xml:space="preserve">, </w:t>
      </w:r>
      <w:r w:rsidRPr="00321947">
        <w:rPr>
          <w:rFonts w:cs="Mangal"/>
          <w:sz w:val="20"/>
          <w:szCs w:val="20"/>
          <w:cs/>
          <w:lang w:bidi="hi-IN"/>
        </w:rPr>
        <w:t>भूमि में पट्टे के लिए दिया गया किराया</w:t>
      </w:r>
      <w:r w:rsidRPr="00321947">
        <w:rPr>
          <w:sz w:val="20"/>
          <w:szCs w:val="20"/>
        </w:rPr>
        <w:t xml:space="preserve">, </w:t>
      </w:r>
      <w:r w:rsidRPr="00321947">
        <w:rPr>
          <w:rFonts w:cs="Mangal"/>
          <w:sz w:val="20"/>
          <w:szCs w:val="20"/>
          <w:cs/>
          <w:lang w:bidi="hi-IN"/>
        </w:rPr>
        <w:t>बीज</w:t>
      </w:r>
      <w:r w:rsidRPr="00321947">
        <w:rPr>
          <w:sz w:val="20"/>
          <w:szCs w:val="20"/>
        </w:rPr>
        <w:t xml:space="preserve">, </w:t>
      </w:r>
      <w:r w:rsidRPr="00321947">
        <w:rPr>
          <w:rFonts w:cs="Mangal"/>
          <w:sz w:val="20"/>
          <w:szCs w:val="20"/>
          <w:cs/>
          <w:lang w:bidi="hi-IN"/>
        </w:rPr>
        <w:t>उर्वरक</w:t>
      </w:r>
      <w:r w:rsidRPr="00321947">
        <w:rPr>
          <w:sz w:val="20"/>
          <w:szCs w:val="20"/>
        </w:rPr>
        <w:t xml:space="preserve">, </w:t>
      </w:r>
      <w:r w:rsidRPr="00321947">
        <w:rPr>
          <w:rFonts w:cs="Mangal"/>
          <w:sz w:val="20"/>
          <w:szCs w:val="20"/>
          <w:cs/>
          <w:lang w:bidi="hi-IN"/>
        </w:rPr>
        <w:t>खाद जैसे भौतिक आदानों के उपयोग के लिए नकद या वस्‍तु के रूप में व्‍यय</w:t>
      </w:r>
      <w:r w:rsidRPr="00321947">
        <w:rPr>
          <w:sz w:val="20"/>
          <w:szCs w:val="20"/>
        </w:rPr>
        <w:t xml:space="preserve">, </w:t>
      </w:r>
      <w:r w:rsidRPr="00321947">
        <w:rPr>
          <w:rFonts w:cs="Mangal"/>
          <w:sz w:val="20"/>
          <w:szCs w:val="20"/>
          <w:cs/>
          <w:lang w:bidi="hi-IN"/>
        </w:rPr>
        <w:t>सिंचाई प्रभार</w:t>
      </w:r>
      <w:r w:rsidRPr="00321947">
        <w:rPr>
          <w:sz w:val="20"/>
          <w:szCs w:val="20"/>
        </w:rPr>
        <w:t xml:space="preserve">, </w:t>
      </w:r>
      <w:r w:rsidRPr="00321947">
        <w:rPr>
          <w:rFonts w:cs="Mangal"/>
          <w:sz w:val="20"/>
          <w:szCs w:val="20"/>
          <w:cs/>
          <w:lang w:bidi="hi-IN"/>
        </w:rPr>
        <w:t>उपकरणों और फार्म भवनों के मूल्‍यहृास</w:t>
      </w:r>
      <w:r w:rsidRPr="00321947">
        <w:rPr>
          <w:sz w:val="20"/>
          <w:szCs w:val="20"/>
        </w:rPr>
        <w:t xml:space="preserve">, </w:t>
      </w:r>
      <w:r w:rsidRPr="00321947">
        <w:rPr>
          <w:rFonts w:cs="Mangal"/>
          <w:sz w:val="20"/>
          <w:szCs w:val="20"/>
          <w:cs/>
          <w:lang w:bidi="hi-IN"/>
        </w:rPr>
        <w:t>कार्यशील पूंजी पर ब्‍याज</w:t>
      </w:r>
      <w:r w:rsidRPr="00321947">
        <w:rPr>
          <w:sz w:val="20"/>
          <w:szCs w:val="20"/>
        </w:rPr>
        <w:t xml:space="preserve">, </w:t>
      </w:r>
      <w:r w:rsidRPr="00321947">
        <w:rPr>
          <w:rFonts w:cs="Mangal"/>
          <w:sz w:val="20"/>
          <w:szCs w:val="20"/>
          <w:cs/>
          <w:lang w:bidi="hi-IN"/>
        </w:rPr>
        <w:t>पम्‍प सैटों आदि के प्रचालन के लिए डीजल/बिजली का व्‍यय आदि</w:t>
      </w:r>
      <w:r w:rsidRPr="00321947">
        <w:rPr>
          <w:sz w:val="20"/>
          <w:szCs w:val="20"/>
        </w:rPr>
        <w:t xml:space="preserve">, </w:t>
      </w:r>
      <w:r w:rsidRPr="00321947">
        <w:rPr>
          <w:rFonts w:cs="Mangal"/>
          <w:sz w:val="20"/>
          <w:szCs w:val="20"/>
          <w:cs/>
          <w:lang w:bidi="hi-IN"/>
        </w:rPr>
        <w:t>विविध व्‍यय और पारिवारिक श्रम का आरोपित मूल्‍य शामिल हैं।</w:t>
      </w:r>
    </w:p>
    <w:p w:rsidR="00D966C3" w:rsidRDefault="00D966C3" w:rsidP="00B664EF">
      <w:pPr>
        <w:pStyle w:val="NoSpacing"/>
        <w:jc w:val="center"/>
        <w:rPr>
          <w:rFonts w:cs="Mangal"/>
          <w:sz w:val="20"/>
          <w:szCs w:val="20"/>
          <w:lang w:bidi="hi-IN"/>
        </w:rPr>
      </w:pPr>
    </w:p>
    <w:p w:rsidR="00B664EF" w:rsidRPr="00321947" w:rsidRDefault="00B664EF" w:rsidP="00B664EF">
      <w:pPr>
        <w:pStyle w:val="NoSpacing"/>
        <w:jc w:val="center"/>
        <w:rPr>
          <w:sz w:val="20"/>
          <w:szCs w:val="20"/>
          <w:cs/>
          <w:lang w:bidi="hi-IN"/>
        </w:rPr>
      </w:pPr>
      <w:r>
        <w:rPr>
          <w:rFonts w:cs="Mangal" w:hint="cs"/>
          <w:sz w:val="20"/>
          <w:szCs w:val="20"/>
          <w:cs/>
          <w:lang w:bidi="hi-IN"/>
        </w:rPr>
        <w:t>*****</w:t>
      </w:r>
    </w:p>
    <w:sectPr w:rsidR="00B664EF" w:rsidRPr="00321947" w:rsidSect="00D47396">
      <w:pgSz w:w="11909" w:h="16834" w:code="9"/>
      <w:pgMar w:top="720" w:right="1109"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8008C"/>
    <w:multiLevelType w:val="hybridMultilevel"/>
    <w:tmpl w:val="5EAC5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D1399E"/>
    <w:multiLevelType w:val="hybridMultilevel"/>
    <w:tmpl w:val="64E4D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63B"/>
    <w:rsid w:val="000F2608"/>
    <w:rsid w:val="00263F55"/>
    <w:rsid w:val="002F3D72"/>
    <w:rsid w:val="00321947"/>
    <w:rsid w:val="004C595B"/>
    <w:rsid w:val="0059163B"/>
    <w:rsid w:val="007C1632"/>
    <w:rsid w:val="008A785E"/>
    <w:rsid w:val="00A11A60"/>
    <w:rsid w:val="00AE7DE1"/>
    <w:rsid w:val="00B664EF"/>
    <w:rsid w:val="00BC0EB0"/>
    <w:rsid w:val="00BF1E68"/>
    <w:rsid w:val="00C80C79"/>
    <w:rsid w:val="00D47396"/>
    <w:rsid w:val="00D966C3"/>
    <w:rsid w:val="00E93E5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D72"/>
    <w:pPr>
      <w:ind w:left="720"/>
      <w:contextualSpacing/>
    </w:pPr>
  </w:style>
  <w:style w:type="paragraph" w:styleId="NoSpacing">
    <w:name w:val="No Spacing"/>
    <w:uiPriority w:val="1"/>
    <w:qFormat/>
    <w:rsid w:val="00E93E50"/>
    <w:pPr>
      <w:spacing w:after="0" w:line="240" w:lineRule="auto"/>
    </w:pPr>
  </w:style>
  <w:style w:type="table" w:styleId="TableGrid">
    <w:name w:val="Table Grid"/>
    <w:basedOn w:val="TableNormal"/>
    <w:uiPriority w:val="59"/>
    <w:rsid w:val="003219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D72"/>
    <w:pPr>
      <w:ind w:left="720"/>
      <w:contextualSpacing/>
    </w:pPr>
  </w:style>
  <w:style w:type="paragraph" w:styleId="NoSpacing">
    <w:name w:val="No Spacing"/>
    <w:uiPriority w:val="1"/>
    <w:qFormat/>
    <w:rsid w:val="00E93E50"/>
    <w:pPr>
      <w:spacing w:after="0" w:line="240" w:lineRule="auto"/>
    </w:pPr>
  </w:style>
  <w:style w:type="table" w:styleId="TableGrid">
    <w:name w:val="Table Grid"/>
    <w:basedOn w:val="TableNormal"/>
    <w:uiPriority w:val="59"/>
    <w:rsid w:val="003219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14</cp:revision>
  <cp:lastPrinted>2019-07-11T07:58:00Z</cp:lastPrinted>
  <dcterms:created xsi:type="dcterms:W3CDTF">2019-07-11T07:33:00Z</dcterms:created>
  <dcterms:modified xsi:type="dcterms:W3CDTF">2019-07-11T16:04:00Z</dcterms:modified>
</cp:coreProperties>
</file>